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2026B0" w14:textId="14290340" w:rsidR="00DC4BD0" w:rsidRDefault="00DC4BD0" w:rsidP="00DF3CC9">
      <w:pPr>
        <w:spacing w:line="360" w:lineRule="auto"/>
        <w:jc w:val="center"/>
        <w:rPr>
          <w:b/>
          <w:bCs/>
        </w:rPr>
      </w:pPr>
      <w:bookmarkStart w:id="0" w:name="_Hlk180583299"/>
      <w:r>
        <w:rPr>
          <w:noProof/>
        </w:rPr>
        <mc:AlternateContent>
          <mc:Choice Requires="wps">
            <w:drawing>
              <wp:anchor distT="0" distB="0" distL="114300" distR="114300" simplePos="0" relativeHeight="251659264" behindDoc="0" locked="0" layoutInCell="1" allowOverlap="1" wp14:anchorId="046E603B" wp14:editId="4832A863">
                <wp:simplePos x="0" y="0"/>
                <wp:positionH relativeFrom="margin">
                  <wp:posOffset>-123825</wp:posOffset>
                </wp:positionH>
                <wp:positionV relativeFrom="paragraph">
                  <wp:posOffset>75565</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0DAF2B9E" w14:textId="057B3572" w:rsidR="00DC4BD0" w:rsidRPr="001674A6" w:rsidRDefault="00DC4BD0" w:rsidP="00DC4BD0">
                            <w:pPr>
                              <w:jc w:val="center"/>
                              <w:rPr>
                                <w:b/>
                                <w:bCs/>
                              </w:rPr>
                            </w:pPr>
                            <w:r>
                              <w:rPr>
                                <w:b/>
                                <w:bCs/>
                              </w:rPr>
                              <w:t>ANEXO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46E603B" id="_x0000_t202" coordsize="21600,21600" o:spt="202" path="m,l,21600r21600,l21600,xe">
                <v:stroke joinstyle="miter"/>
                <v:path gradientshapeok="t" o:connecttype="rect"/>
              </v:shapetype>
              <v:shape id="Caixa de Texto 2" o:spid="_x0000_s1026" type="#_x0000_t202" style="position:absolute;left:0;text-align:left;margin-left:-9.75pt;margin-top:5.95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" fillcolor="#e7e6e6" stroked="f" strokeweight=".5pt">
                <v:textbox>
                  <w:txbxContent>
                    <w:p w14:paraId="0DAF2B9E" w14:textId="057B3572" w:rsidR="00DC4BD0" w:rsidRPr="001674A6" w:rsidRDefault="00DC4BD0" w:rsidP="00DC4BD0">
                      <w:pPr>
                        <w:jc w:val="center"/>
                        <w:rPr>
                          <w:b/>
                          <w:bCs/>
                        </w:rPr>
                      </w:pPr>
                      <w:r>
                        <w:rPr>
                          <w:b/>
                          <w:bCs/>
                        </w:rPr>
                        <w:t>ANEXO I</w:t>
                      </w:r>
                    </w:p>
                  </w:txbxContent>
                </v:textbox>
                <w10:wrap anchorx="margin"/>
              </v:shape>
            </w:pict>
          </mc:Fallback>
        </mc:AlternateContent>
      </w:r>
    </w:p>
    <w:p w14:paraId="17388800" w14:textId="77777777" w:rsidR="00DC4BD0" w:rsidRDefault="00DC4BD0" w:rsidP="00DF3CC9">
      <w:pPr>
        <w:spacing w:line="360" w:lineRule="auto"/>
        <w:jc w:val="center"/>
        <w:rPr>
          <w:b/>
          <w:bCs/>
        </w:rPr>
      </w:pPr>
    </w:p>
    <w:p w14:paraId="7D76188F" w14:textId="7678E6BB" w:rsidR="00DF3CC9" w:rsidRDefault="00DF3CC9" w:rsidP="00DF3CC9">
      <w:pPr>
        <w:spacing w:line="360" w:lineRule="auto"/>
        <w:jc w:val="center"/>
        <w:rPr>
          <w:b/>
          <w:bCs/>
        </w:rPr>
      </w:pPr>
      <w:r w:rsidRPr="00B1776A">
        <w:rPr>
          <w:b/>
          <w:bCs/>
        </w:rPr>
        <w:t>TERMO DE REFERÊNCIA</w:t>
      </w:r>
    </w:p>
    <w:p w14:paraId="36993477" w14:textId="77777777" w:rsidR="00DF3CC9" w:rsidRPr="00A01F13" w:rsidRDefault="00DF3CC9" w:rsidP="00DF3CC9">
      <w:pPr>
        <w:spacing w:line="360" w:lineRule="auto"/>
        <w:jc w:val="center"/>
        <w:rPr>
          <w:b/>
          <w:bCs/>
        </w:rPr>
      </w:pPr>
    </w:p>
    <w:p w14:paraId="2E7E7F4A" w14:textId="77777777" w:rsidR="00DF3CC9" w:rsidRPr="00B1776A" w:rsidRDefault="00DF3CC9" w:rsidP="00DF3CC9">
      <w:pPr>
        <w:pStyle w:val="Rodap"/>
        <w:spacing w:before="240" w:after="240"/>
        <w:ind w:right="-29"/>
        <w:rPr>
          <w:b/>
          <w:bCs/>
          <w:szCs w:val="24"/>
        </w:rPr>
      </w:pPr>
      <w:r>
        <w:rPr>
          <w:b/>
          <w:szCs w:val="24"/>
        </w:rPr>
        <w:t>1. DO OBJETO DA CONTRATAÇÃO</w:t>
      </w:r>
      <w:bookmarkStart w:id="1" w:name="_GoBack"/>
      <w:bookmarkEnd w:id="1"/>
    </w:p>
    <w:p w14:paraId="45E60D5A" w14:textId="4C123044" w:rsidR="00DF3CC9" w:rsidRDefault="00DF3CC9" w:rsidP="00D109DA">
      <w:pPr>
        <w:spacing w:before="240" w:after="240"/>
        <w:jc w:val="both"/>
      </w:pPr>
      <w:r w:rsidRPr="00A57628">
        <w:rPr>
          <w:b/>
        </w:rPr>
        <w:t>1.1.</w:t>
      </w:r>
      <w:r>
        <w:t xml:space="preserve"> </w:t>
      </w:r>
      <w:r w:rsidRPr="00CE3666">
        <w:rPr>
          <w:b/>
        </w:rPr>
        <w:t>Da Definição</w:t>
      </w:r>
      <w:r w:rsidRPr="00B1776A">
        <w:rPr>
          <w:b/>
        </w:rPr>
        <w:t xml:space="preserve"> </w:t>
      </w:r>
      <w:r>
        <w:rPr>
          <w:b/>
        </w:rPr>
        <w:t>d</w:t>
      </w:r>
      <w:r w:rsidRPr="00B1776A">
        <w:rPr>
          <w:b/>
        </w:rPr>
        <w:t>o</w:t>
      </w:r>
      <w:r>
        <w:t xml:space="preserve"> </w:t>
      </w:r>
      <w:r>
        <w:rPr>
          <w:b/>
        </w:rPr>
        <w:t>O</w:t>
      </w:r>
      <w:r w:rsidRPr="00B1776A">
        <w:rPr>
          <w:b/>
        </w:rPr>
        <w:t>bjeto</w:t>
      </w:r>
      <w:r>
        <w:t>:</w:t>
      </w:r>
      <w:bookmarkStart w:id="2" w:name="_Hlk157412895"/>
      <w:r w:rsidR="008A7784">
        <w:t xml:space="preserve"> </w:t>
      </w:r>
      <w:bookmarkStart w:id="3" w:name="_Hlk190350721"/>
      <w:r w:rsidR="008A746B" w:rsidRPr="008A746B">
        <w:t>Registro de preços visando futura e eventual aquisição veículos do tipo vans para atender as necessidades do Sistema de Transporte de Pacientes Eletivos – STPE, unidade gerenciada pelo Consórcio Público de Saúde da Microrregião de Crato – CPSMC</w:t>
      </w:r>
      <w:r w:rsidR="008A7784">
        <w:t xml:space="preserve">, </w:t>
      </w:r>
      <w:r w:rsidR="008A7784" w:rsidRPr="008A7784">
        <w:t>nos termos da tabela abaixo, conforme condições e exigências estabelecidas neste instrumento.</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
        <w:gridCol w:w="4280"/>
        <w:gridCol w:w="1329"/>
        <w:gridCol w:w="735"/>
        <w:gridCol w:w="1338"/>
        <w:gridCol w:w="1559"/>
      </w:tblGrid>
      <w:tr w:rsidR="008A746B" w:rsidRPr="00311ACD" w14:paraId="5B49B93A" w14:textId="77777777" w:rsidTr="00540FDD">
        <w:trPr>
          <w:trHeight w:val="510"/>
        </w:trPr>
        <w:tc>
          <w:tcPr>
            <w:tcW w:w="540" w:type="dxa"/>
            <w:shd w:val="clear" w:color="000000" w:fill="E7E6E6"/>
            <w:noWrap/>
            <w:vAlign w:val="center"/>
            <w:hideMark/>
          </w:tcPr>
          <w:p w14:paraId="6B2A8186" w14:textId="77777777" w:rsidR="008A746B" w:rsidRPr="00311ACD" w:rsidRDefault="008A746B" w:rsidP="00540FDD">
            <w:pPr>
              <w:widowControl/>
              <w:suppressAutoHyphens w:val="0"/>
              <w:jc w:val="center"/>
              <w:rPr>
                <w:rFonts w:eastAsia="Times New Roman" w:cs="Times New Roman"/>
                <w:b/>
                <w:bCs/>
                <w:color w:val="000000"/>
                <w:kern w:val="0"/>
                <w:sz w:val="20"/>
                <w:szCs w:val="20"/>
                <w:lang w:eastAsia="pt-BR" w:bidi="ar-SA"/>
              </w:rPr>
            </w:pPr>
            <w:bookmarkStart w:id="4" w:name="_Hlk155259394"/>
            <w:bookmarkStart w:id="5" w:name="_Hlk158985572"/>
            <w:bookmarkEnd w:id="2"/>
            <w:bookmarkEnd w:id="3"/>
            <w:r w:rsidRPr="00311ACD">
              <w:rPr>
                <w:rFonts w:eastAsia="Times New Roman" w:cs="Times New Roman"/>
                <w:b/>
                <w:bCs/>
                <w:color w:val="000000"/>
                <w:kern w:val="0"/>
                <w:sz w:val="20"/>
                <w:szCs w:val="20"/>
                <w:lang w:eastAsia="pt-BR" w:bidi="ar-SA"/>
              </w:rPr>
              <w:t>Item</w:t>
            </w:r>
          </w:p>
        </w:tc>
        <w:tc>
          <w:tcPr>
            <w:tcW w:w="4280" w:type="dxa"/>
            <w:shd w:val="clear" w:color="000000" w:fill="E7E6E6"/>
            <w:noWrap/>
            <w:vAlign w:val="center"/>
            <w:hideMark/>
          </w:tcPr>
          <w:p w14:paraId="58B7DAF4" w14:textId="77777777" w:rsidR="008A746B" w:rsidRPr="00311ACD" w:rsidRDefault="008A746B" w:rsidP="00540FDD">
            <w:pPr>
              <w:widowControl/>
              <w:suppressAutoHyphens w:val="0"/>
              <w:jc w:val="center"/>
              <w:rPr>
                <w:rFonts w:eastAsia="Times New Roman" w:cs="Times New Roman"/>
                <w:b/>
                <w:bCs/>
                <w:color w:val="000000"/>
                <w:kern w:val="0"/>
                <w:sz w:val="20"/>
                <w:szCs w:val="20"/>
                <w:lang w:eastAsia="pt-BR" w:bidi="ar-SA"/>
              </w:rPr>
            </w:pPr>
            <w:r w:rsidRPr="00311ACD">
              <w:rPr>
                <w:rFonts w:eastAsia="Times New Roman" w:cs="Times New Roman"/>
                <w:b/>
                <w:bCs/>
                <w:color w:val="000000"/>
                <w:kern w:val="0"/>
                <w:sz w:val="20"/>
                <w:szCs w:val="20"/>
                <w:lang w:eastAsia="pt-BR" w:bidi="ar-SA"/>
              </w:rPr>
              <w:t>Descrição</w:t>
            </w:r>
          </w:p>
        </w:tc>
        <w:tc>
          <w:tcPr>
            <w:tcW w:w="1329" w:type="dxa"/>
            <w:shd w:val="clear" w:color="000000" w:fill="E7E6E6"/>
            <w:vAlign w:val="center"/>
            <w:hideMark/>
          </w:tcPr>
          <w:p w14:paraId="2057A46D" w14:textId="77777777" w:rsidR="008A746B" w:rsidRPr="00311ACD" w:rsidRDefault="008A746B" w:rsidP="00540FDD">
            <w:pPr>
              <w:widowControl/>
              <w:suppressAutoHyphens w:val="0"/>
              <w:jc w:val="center"/>
              <w:rPr>
                <w:rFonts w:eastAsia="Times New Roman" w:cs="Times New Roman"/>
                <w:b/>
                <w:bCs/>
                <w:color w:val="000000"/>
                <w:kern w:val="0"/>
                <w:sz w:val="20"/>
                <w:szCs w:val="20"/>
                <w:lang w:eastAsia="pt-BR" w:bidi="ar-SA"/>
              </w:rPr>
            </w:pPr>
            <w:r w:rsidRPr="00311ACD">
              <w:rPr>
                <w:rFonts w:eastAsia="Times New Roman" w:cs="Times New Roman"/>
                <w:b/>
                <w:bCs/>
                <w:color w:val="000000"/>
                <w:kern w:val="0"/>
                <w:sz w:val="20"/>
                <w:szCs w:val="20"/>
                <w:lang w:eastAsia="pt-BR" w:bidi="ar-SA"/>
              </w:rPr>
              <w:t>Unidade de Fornecimento</w:t>
            </w:r>
          </w:p>
        </w:tc>
        <w:tc>
          <w:tcPr>
            <w:tcW w:w="735" w:type="dxa"/>
            <w:shd w:val="clear" w:color="000000" w:fill="E7E6E6"/>
            <w:vAlign w:val="center"/>
            <w:hideMark/>
          </w:tcPr>
          <w:p w14:paraId="5D4B9EA5" w14:textId="77777777" w:rsidR="008A746B" w:rsidRPr="00311ACD" w:rsidRDefault="008A746B" w:rsidP="00540FDD">
            <w:pPr>
              <w:widowControl/>
              <w:suppressAutoHyphens w:val="0"/>
              <w:jc w:val="center"/>
              <w:rPr>
                <w:rFonts w:eastAsia="Times New Roman" w:cs="Times New Roman"/>
                <w:b/>
                <w:bCs/>
                <w:color w:val="000000"/>
                <w:kern w:val="0"/>
                <w:sz w:val="20"/>
                <w:szCs w:val="20"/>
                <w:lang w:eastAsia="pt-BR" w:bidi="ar-SA"/>
              </w:rPr>
            </w:pPr>
            <w:r w:rsidRPr="00311ACD">
              <w:rPr>
                <w:rFonts w:eastAsia="Times New Roman" w:cs="Times New Roman"/>
                <w:b/>
                <w:bCs/>
                <w:color w:val="000000"/>
                <w:kern w:val="0"/>
                <w:sz w:val="20"/>
                <w:szCs w:val="20"/>
                <w:lang w:eastAsia="pt-BR" w:bidi="ar-SA"/>
              </w:rPr>
              <w:t>Quant.</w:t>
            </w:r>
          </w:p>
        </w:tc>
        <w:tc>
          <w:tcPr>
            <w:tcW w:w="1338" w:type="dxa"/>
            <w:shd w:val="clear" w:color="000000" w:fill="E7E6E6"/>
            <w:vAlign w:val="center"/>
          </w:tcPr>
          <w:p w14:paraId="391210DC" w14:textId="77777777" w:rsidR="008A746B" w:rsidRPr="00311ACD" w:rsidRDefault="008A746B" w:rsidP="00540FDD">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Valor Unitário</w:t>
            </w:r>
          </w:p>
        </w:tc>
        <w:tc>
          <w:tcPr>
            <w:tcW w:w="1559" w:type="dxa"/>
            <w:shd w:val="clear" w:color="000000" w:fill="E7E6E6"/>
            <w:vAlign w:val="center"/>
          </w:tcPr>
          <w:p w14:paraId="051D9780" w14:textId="77777777" w:rsidR="008A746B" w:rsidRPr="00311ACD" w:rsidRDefault="008A746B" w:rsidP="00540FDD">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Valor Total</w:t>
            </w:r>
          </w:p>
        </w:tc>
      </w:tr>
      <w:tr w:rsidR="00867481" w:rsidRPr="00311ACD" w14:paraId="45A2ABC2" w14:textId="77777777" w:rsidTr="00540FDD">
        <w:trPr>
          <w:trHeight w:val="225"/>
        </w:trPr>
        <w:tc>
          <w:tcPr>
            <w:tcW w:w="540" w:type="dxa"/>
            <w:shd w:val="clear" w:color="auto" w:fill="auto"/>
            <w:noWrap/>
            <w:vAlign w:val="center"/>
            <w:hideMark/>
          </w:tcPr>
          <w:p w14:paraId="3653DAF6" w14:textId="77777777" w:rsidR="00867481" w:rsidRPr="00311ACD" w:rsidRDefault="00867481" w:rsidP="00867481">
            <w:pPr>
              <w:widowControl/>
              <w:suppressAutoHyphens w:val="0"/>
              <w:jc w:val="center"/>
              <w:rPr>
                <w:rFonts w:eastAsia="Times New Roman" w:cs="Times New Roman"/>
                <w:color w:val="000000"/>
                <w:kern w:val="0"/>
                <w:sz w:val="20"/>
                <w:szCs w:val="20"/>
                <w:lang w:eastAsia="pt-BR" w:bidi="ar-SA"/>
              </w:rPr>
            </w:pPr>
            <w:r w:rsidRPr="00311ACD">
              <w:rPr>
                <w:rFonts w:eastAsia="Times New Roman" w:cs="Times New Roman"/>
                <w:color w:val="000000"/>
                <w:kern w:val="0"/>
                <w:sz w:val="20"/>
                <w:szCs w:val="20"/>
                <w:lang w:eastAsia="pt-BR" w:bidi="ar-SA"/>
              </w:rPr>
              <w:t>1</w:t>
            </w:r>
          </w:p>
        </w:tc>
        <w:tc>
          <w:tcPr>
            <w:tcW w:w="4280" w:type="dxa"/>
            <w:shd w:val="clear" w:color="auto" w:fill="auto"/>
            <w:vAlign w:val="center"/>
            <w:hideMark/>
          </w:tcPr>
          <w:p w14:paraId="4A03D0A1" w14:textId="77777777" w:rsidR="00867481" w:rsidRPr="002E3DD9" w:rsidRDefault="00867481" w:rsidP="00867481">
            <w:pPr>
              <w:jc w:val="both"/>
              <w:rPr>
                <w:sz w:val="20"/>
                <w:szCs w:val="20"/>
              </w:rPr>
            </w:pPr>
            <w:r w:rsidRPr="002E3DD9">
              <w:rPr>
                <w:sz w:val="20"/>
                <w:szCs w:val="20"/>
              </w:rPr>
              <w:t xml:space="preserve">VEICULO DE MÉDIO PORTE TIPO VAN MINIMO 19 (DEZENOVE) LUGARES, ORGINAL DE FÁBRICA, ZERO KM, ANO MINIMO 2024/2025 OU 2024/2024, COMBUSTÍVEL A DIESEL, AR CONDICONADO (DIANTEIRO E TRASEIRO), EXTINTOR DE INCÊNDIO CINTO DE SEGURANÇA EM TODOS OS ASSENTOS, TODOS OS ACESSÓRIOS E EQUIPAMENTOS OBRIGATÓRIOS PELA LEGISLAÇÃO VIGENTE, INCLUINDO DESPESAS COM EMPLAMENTO, LICENCIAMENTO E ENTREGA, GARANTIA DE FABRICAÇÃO CONFORME MANUAL DO FABRICANTE, COR BRANCA. DADOS TÉCNICOS: Cilindrada mínima: 2000 CC Potência média: 140CV Torque médio: 340NM Capacidade volumétrica de carga aproximada: 13M3 Tanque de combustível capacidade aproximada: 90 LITROS. Possui Alarme com Sensor volumétrico; Ar condicionado suplementar no salão de passageiros; Bancos em </w:t>
            </w:r>
            <w:proofErr w:type="spellStart"/>
            <w:r w:rsidRPr="002E3DD9">
              <w:rPr>
                <w:sz w:val="20"/>
                <w:szCs w:val="20"/>
              </w:rPr>
              <w:t>Courvin</w:t>
            </w:r>
            <w:proofErr w:type="spellEnd"/>
            <w:r w:rsidRPr="002E3DD9">
              <w:rPr>
                <w:sz w:val="20"/>
                <w:szCs w:val="20"/>
              </w:rPr>
              <w:t xml:space="preserve">; Espelho Retrovisor interno; Faróis de neblina; Martelos de segurança; Revestimentos; teto em Alto Padrão; Tacógrafo digital; </w:t>
            </w:r>
            <w:proofErr w:type="spellStart"/>
            <w:r w:rsidRPr="002E3DD9">
              <w:rPr>
                <w:sz w:val="20"/>
                <w:szCs w:val="20"/>
              </w:rPr>
              <w:t>Airbag</w:t>
            </w:r>
            <w:proofErr w:type="spellEnd"/>
            <w:r w:rsidRPr="002E3DD9">
              <w:rPr>
                <w:sz w:val="20"/>
                <w:szCs w:val="20"/>
              </w:rPr>
              <w:t xml:space="preserve"> duplo (motorista e passageiro); Alavanca de Câmbio no painel Alerta de uso do cinto de segurança passageiro; Alertas de uso de cinto de segurança do motorista Alternador; Ar condicionado; Aviso sonoro de ré para pedestres; Banco do motorista com regulagem de altura; Banco do passageiro </w:t>
            </w:r>
            <w:proofErr w:type="spellStart"/>
            <w:r w:rsidRPr="002E3DD9">
              <w:rPr>
                <w:sz w:val="20"/>
                <w:szCs w:val="20"/>
              </w:rPr>
              <w:t>biposto</w:t>
            </w:r>
            <w:proofErr w:type="spellEnd"/>
            <w:r w:rsidRPr="002E3DD9">
              <w:rPr>
                <w:sz w:val="20"/>
                <w:szCs w:val="20"/>
              </w:rPr>
              <w:t xml:space="preserve">; Barra de proteção nas portas dianteiras; Cintos de segurança dianteiros; Painel informativo (distância, consumo médio, consumo instantâneo, autonomia); Câmbio Manual de 6 marchas; Desembaçador com ar quente; Direção hidráulica; Espelho retrovisor com comando elétrico; Estepe de dimensões normais Faróis com regulagem elétrica de altura; Freios a disco nas 4 rodas; Freios com </w:t>
            </w:r>
            <w:r w:rsidRPr="002E3DD9">
              <w:rPr>
                <w:sz w:val="20"/>
                <w:szCs w:val="20"/>
              </w:rPr>
              <w:lastRenderedPageBreak/>
              <w:t xml:space="preserve">ABS, ESC (Controle de Estabilidade), EBD (Corretor de frenagem), ASR (Controle </w:t>
            </w:r>
            <w:proofErr w:type="spellStart"/>
            <w:r w:rsidRPr="002E3DD9">
              <w:rPr>
                <w:sz w:val="20"/>
                <w:szCs w:val="20"/>
              </w:rPr>
              <w:t>anti</w:t>
            </w:r>
            <w:proofErr w:type="spellEnd"/>
            <w:r w:rsidRPr="002E3DD9">
              <w:rPr>
                <w:sz w:val="20"/>
                <w:szCs w:val="20"/>
              </w:rPr>
              <w:t xml:space="preserve">–derrapagem); Luz diurna de segurança; Luz interna na cabine; Moldura de proteção nas caixas de roda Para–choques na cor preta; Piloto Automático com limitador de velocidade; Porta lateral corrediça Predisposição para som (alto falantes, </w:t>
            </w:r>
            <w:proofErr w:type="spellStart"/>
            <w:r w:rsidRPr="002E3DD9">
              <w:rPr>
                <w:sz w:val="20"/>
                <w:szCs w:val="20"/>
              </w:rPr>
              <w:t>Tweeters</w:t>
            </w:r>
            <w:proofErr w:type="spellEnd"/>
            <w:r w:rsidRPr="002E3DD9">
              <w:rPr>
                <w:sz w:val="20"/>
                <w:szCs w:val="20"/>
              </w:rPr>
              <w:t xml:space="preserve"> e antena); Rodas em aço com Pneus médio de 225/75 R16; Sensor de estacionamento traseiro; Suspensões traseiras de folha dupla Travas elétricas + Trava automática das portas; Vidros elétricos dianteiros ; Volante com regulagem de profundidade; Válvula </w:t>
            </w:r>
            <w:proofErr w:type="spellStart"/>
            <w:r w:rsidRPr="002E3DD9">
              <w:rPr>
                <w:sz w:val="20"/>
                <w:szCs w:val="20"/>
              </w:rPr>
              <w:t>antirefluxo</w:t>
            </w:r>
            <w:proofErr w:type="spellEnd"/>
            <w:r w:rsidRPr="002E3DD9">
              <w:rPr>
                <w:sz w:val="20"/>
                <w:szCs w:val="20"/>
              </w:rPr>
              <w:t xml:space="preserve"> de combustível. TODOS OS EQUIPAMENTOS OBRIGATÓRIOS DE ACORDO COM O CÓDIGO NACIONAL DE TRÂNSITO E GARANTIA DO FABRICANTE. COM PRIMEIRO RESGISTRO DE EMPLACAMENTO E LICENCIAMENTO EM NOME DO CONSÓRCIO PÚBLICO DE SAÚDE DA MICRORREGIÃO DE CRATO, CUSTEADO PELA CONTRATADA.</w:t>
            </w:r>
          </w:p>
          <w:p w14:paraId="0F679259" w14:textId="77777777" w:rsidR="00867481" w:rsidRPr="00331B9C" w:rsidRDefault="00867481" w:rsidP="00867481">
            <w:pPr>
              <w:jc w:val="both"/>
              <w:rPr>
                <w:b/>
                <w:sz w:val="20"/>
                <w:szCs w:val="20"/>
              </w:rPr>
            </w:pPr>
            <w:r w:rsidRPr="00331B9C">
              <w:rPr>
                <w:b/>
                <w:sz w:val="20"/>
                <w:szCs w:val="20"/>
              </w:rPr>
              <w:t xml:space="preserve">VEÍCULOS SIMILARES: Mercedes Sprinter Van 517 Teto Alto, Renault Master </w:t>
            </w:r>
            <w:proofErr w:type="spellStart"/>
            <w:r w:rsidRPr="00331B9C">
              <w:rPr>
                <w:b/>
                <w:sz w:val="20"/>
                <w:szCs w:val="20"/>
              </w:rPr>
              <w:t>Minibus</w:t>
            </w:r>
            <w:proofErr w:type="spellEnd"/>
            <w:r w:rsidRPr="00331B9C">
              <w:rPr>
                <w:b/>
                <w:sz w:val="20"/>
                <w:szCs w:val="20"/>
              </w:rPr>
              <w:t xml:space="preserve"> e etc.</w:t>
            </w:r>
          </w:p>
        </w:tc>
        <w:tc>
          <w:tcPr>
            <w:tcW w:w="1329" w:type="dxa"/>
            <w:shd w:val="clear" w:color="auto" w:fill="auto"/>
            <w:vAlign w:val="center"/>
            <w:hideMark/>
          </w:tcPr>
          <w:p w14:paraId="13661C5A" w14:textId="77777777" w:rsidR="00867481" w:rsidRPr="00311ACD" w:rsidRDefault="00867481" w:rsidP="00867481">
            <w:pPr>
              <w:widowControl/>
              <w:suppressAutoHyphens w:val="0"/>
              <w:jc w:val="center"/>
              <w:rPr>
                <w:rFonts w:eastAsia="Times New Roman" w:cs="Times New Roman"/>
                <w:color w:val="000000"/>
                <w:kern w:val="0"/>
                <w:sz w:val="20"/>
                <w:szCs w:val="20"/>
                <w:lang w:eastAsia="pt-BR" w:bidi="ar-SA"/>
              </w:rPr>
            </w:pPr>
            <w:r w:rsidRPr="00311ACD">
              <w:rPr>
                <w:rFonts w:eastAsia="Times New Roman" w:cs="Times New Roman"/>
                <w:color w:val="000000"/>
                <w:kern w:val="0"/>
                <w:sz w:val="20"/>
                <w:szCs w:val="20"/>
                <w:lang w:eastAsia="pt-BR" w:bidi="ar-SA"/>
              </w:rPr>
              <w:lastRenderedPageBreak/>
              <w:t>UNIDADE</w:t>
            </w:r>
          </w:p>
        </w:tc>
        <w:tc>
          <w:tcPr>
            <w:tcW w:w="735" w:type="dxa"/>
            <w:shd w:val="clear" w:color="auto" w:fill="auto"/>
            <w:noWrap/>
            <w:vAlign w:val="center"/>
            <w:hideMark/>
          </w:tcPr>
          <w:p w14:paraId="4F5A6F21" w14:textId="77777777" w:rsidR="00867481" w:rsidRPr="00311ACD" w:rsidRDefault="00867481" w:rsidP="00867481">
            <w:pPr>
              <w:widowControl/>
              <w:suppressAutoHyphens w:val="0"/>
              <w:jc w:val="center"/>
              <w:rPr>
                <w:rFonts w:eastAsia="Times New Roman" w:cs="Times New Roman"/>
                <w:color w:val="000000"/>
                <w:kern w:val="0"/>
                <w:sz w:val="20"/>
                <w:szCs w:val="20"/>
                <w:lang w:eastAsia="pt-BR" w:bidi="ar-SA"/>
              </w:rPr>
            </w:pPr>
            <w:r w:rsidRPr="00311ACD">
              <w:rPr>
                <w:rFonts w:eastAsia="Times New Roman" w:cs="Times New Roman"/>
                <w:color w:val="000000"/>
                <w:kern w:val="0"/>
                <w:sz w:val="20"/>
                <w:szCs w:val="20"/>
                <w:lang w:eastAsia="pt-BR" w:bidi="ar-SA"/>
              </w:rPr>
              <w:t>12</w:t>
            </w:r>
          </w:p>
        </w:tc>
        <w:tc>
          <w:tcPr>
            <w:tcW w:w="1338" w:type="dxa"/>
            <w:vAlign w:val="center"/>
          </w:tcPr>
          <w:p w14:paraId="5B6614EF" w14:textId="349E2BE2" w:rsidR="00867481" w:rsidRPr="00311ACD" w:rsidRDefault="00867481" w:rsidP="00867481">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 xml:space="preserve">R$ </w:t>
            </w:r>
            <w:r w:rsidRPr="009611ED">
              <w:rPr>
                <w:rFonts w:eastAsia="Times New Roman" w:cs="Times New Roman"/>
                <w:color w:val="000000"/>
                <w:kern w:val="0"/>
                <w:sz w:val="20"/>
                <w:szCs w:val="20"/>
                <w:lang w:eastAsia="pt-BR" w:bidi="ar-SA"/>
              </w:rPr>
              <w:t>351.832,83</w:t>
            </w:r>
          </w:p>
        </w:tc>
        <w:tc>
          <w:tcPr>
            <w:tcW w:w="1559" w:type="dxa"/>
            <w:vAlign w:val="center"/>
          </w:tcPr>
          <w:p w14:paraId="763E0DC1" w14:textId="116279D8" w:rsidR="00867481" w:rsidRPr="00311ACD" w:rsidRDefault="00867481" w:rsidP="00867481">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 xml:space="preserve">R$ </w:t>
            </w:r>
            <w:r w:rsidRPr="00A86F57">
              <w:rPr>
                <w:rFonts w:eastAsia="Times New Roman" w:cs="Times New Roman"/>
                <w:color w:val="000000"/>
                <w:kern w:val="0"/>
                <w:sz w:val="20"/>
                <w:szCs w:val="20"/>
                <w:lang w:eastAsia="pt-BR" w:bidi="ar-SA"/>
              </w:rPr>
              <w:t>4.221.993,96</w:t>
            </w:r>
          </w:p>
        </w:tc>
      </w:tr>
    </w:tbl>
    <w:p w14:paraId="0D9B6FEC" w14:textId="70D2822F" w:rsidR="00DF3CC9" w:rsidRPr="00471CE8" w:rsidRDefault="00DF3CC9" w:rsidP="00DF3CC9">
      <w:pPr>
        <w:spacing w:before="240" w:after="240"/>
        <w:jc w:val="both"/>
        <w:rPr>
          <w:b/>
          <w:i/>
        </w:rPr>
      </w:pPr>
      <w:r w:rsidRPr="00471CE8">
        <w:rPr>
          <w:b/>
          <w:i/>
        </w:rPr>
        <w:t xml:space="preserve">OBS: Havendo divergências entre as especificações deste </w:t>
      </w:r>
      <w:r>
        <w:rPr>
          <w:b/>
          <w:i/>
        </w:rPr>
        <w:t>termo</w:t>
      </w:r>
      <w:r w:rsidRPr="00471CE8">
        <w:rPr>
          <w:b/>
          <w:i/>
        </w:rPr>
        <w:t xml:space="preserve"> e as dos sistemas,</w:t>
      </w:r>
      <w:r>
        <w:rPr>
          <w:b/>
          <w:i/>
        </w:rPr>
        <w:t xml:space="preserve"> </w:t>
      </w:r>
      <w:r w:rsidRPr="00471CE8">
        <w:rPr>
          <w:b/>
          <w:i/>
        </w:rPr>
        <w:t xml:space="preserve">prevalecerão as deste </w:t>
      </w:r>
      <w:r>
        <w:rPr>
          <w:b/>
          <w:i/>
        </w:rPr>
        <w:t>termo</w:t>
      </w:r>
      <w:r w:rsidRPr="00471CE8">
        <w:rPr>
          <w:b/>
          <w:i/>
        </w:rPr>
        <w:t>.</w:t>
      </w:r>
    </w:p>
    <w:bookmarkEnd w:id="4"/>
    <w:bookmarkEnd w:id="5"/>
    <w:p w14:paraId="570B574A" w14:textId="77777777" w:rsidR="008A746B" w:rsidRDefault="00DF3CC9" w:rsidP="008A746B">
      <w:pPr>
        <w:spacing w:before="240" w:after="240"/>
        <w:jc w:val="both"/>
      </w:pPr>
      <w:r w:rsidRPr="003E0632">
        <w:rPr>
          <w:b/>
        </w:rPr>
        <w:t>1.1.2.</w:t>
      </w:r>
      <w:r w:rsidRPr="003E0632">
        <w:t xml:space="preserve"> Os itens a </w:t>
      </w:r>
      <w:r w:rsidR="008A746B">
        <w:t>serem adquiridos não estão padronizados conforme Catálogo de Padronização de Bens, Materiais e Serviços do Governo do Estado do Ceará, porém segue o disposto na RESOLUÇÃO N° 06/2023 DE 15 DE DEZEMBRO DE 2023:</w:t>
      </w:r>
    </w:p>
    <w:p w14:paraId="6940945D" w14:textId="77777777" w:rsidR="008A746B" w:rsidRDefault="008A746B" w:rsidP="008A746B">
      <w:pPr>
        <w:spacing w:before="240" w:after="240"/>
        <w:ind w:left="2268"/>
        <w:jc w:val="both"/>
      </w:pPr>
      <w:r>
        <w:t>Art. 10, Parágrafo único. Na ausência de Bens, Materiais e Serviços necessários à contratação que não estejam previstos no Catálogo de Bens, Materiais e Serviços do Governo do Estado do Ceará, o Consórcio Público de Saúde da Microrregião de Crato – CPSMC poderá adotar item descrito nos Estudos Técnicos Preliminares ou Termo de Referência do procedimento licitatório, tornando-o padrão, a partir de então, para as contratações futuras.</w:t>
      </w:r>
    </w:p>
    <w:p w14:paraId="60D468DB" w14:textId="45664099" w:rsidR="00DF3CC9" w:rsidRPr="008A746B" w:rsidRDefault="00DF3CC9" w:rsidP="008A746B">
      <w:pPr>
        <w:spacing w:before="240" w:after="240"/>
        <w:jc w:val="both"/>
        <w:rPr>
          <w:sz w:val="22"/>
          <w:szCs w:val="22"/>
        </w:rPr>
      </w:pPr>
      <w:r w:rsidRPr="000E3D20">
        <w:rPr>
          <w:b/>
        </w:rPr>
        <w:t>1.1.3.</w:t>
      </w:r>
      <w:r w:rsidRPr="000E3D20">
        <w:t xml:space="preserve"> O custo estimado total da contratação é de </w:t>
      </w:r>
      <w:r w:rsidR="00867481" w:rsidRPr="00867481">
        <w:rPr>
          <w:b/>
        </w:rPr>
        <w:t>R$ 4.221.993,96 (Quatro Milhões, Duzentos e Vinte e Um Mil, Novecentos e Noventa e Três Reais e Noventa e Seis Centavos)</w:t>
      </w:r>
      <w:r w:rsidR="008A746B">
        <w:t>,</w:t>
      </w:r>
      <w:r w:rsidR="00F26ED0">
        <w:rPr>
          <w:rFonts w:eastAsia="Times New Roman" w:cs="Times New Roman"/>
          <w:b/>
          <w:bCs/>
          <w:color w:val="000000"/>
          <w:lang w:eastAsia="pt-BR"/>
        </w:rPr>
        <w:t xml:space="preserve"> </w:t>
      </w:r>
      <w:r w:rsidRPr="000E3D20">
        <w:t>conforme quadro acima.</w:t>
      </w:r>
    </w:p>
    <w:p w14:paraId="52D551B0" w14:textId="2DF9CBB3" w:rsidR="00D36F65" w:rsidRDefault="00DF3CC9" w:rsidP="00C41935">
      <w:pPr>
        <w:spacing w:before="240" w:after="240"/>
        <w:jc w:val="both"/>
        <w:rPr>
          <w:rFonts w:eastAsia="Times New Roman"/>
          <w:lang w:eastAsia="pt-BR"/>
        </w:rPr>
      </w:pPr>
      <w:r w:rsidRPr="000C1F12">
        <w:rPr>
          <w:rFonts w:eastAsia="Times New Roman"/>
          <w:b/>
          <w:bCs/>
          <w:lang w:eastAsia="pt-BR"/>
        </w:rPr>
        <w:t>1.2. Da Justificativa da Contratação:</w:t>
      </w:r>
      <w:r w:rsidRPr="000C1F12">
        <w:rPr>
          <w:rFonts w:eastAsia="Times New Roman"/>
          <w:lang w:eastAsia="pt-BR"/>
        </w:rPr>
        <w:t xml:space="preserve"> </w:t>
      </w:r>
      <w:r w:rsidR="00C41935" w:rsidRPr="00C41935">
        <w:rPr>
          <w:rFonts w:eastAsia="Times New Roman"/>
          <w:lang w:eastAsia="pt-BR"/>
        </w:rPr>
        <w:t xml:space="preserve">O Consórcio Público de Saúde da Microrregião de Crato - CPSMC, tendo por finalidade o perfeito cumprimento de suas funções institucionais, necessita que seu serviço de transporte funcione com máxima eficiência, de modo a auxiliá-lo da melhor maneira possível. Para tanto, é necessário que a frota dos veículos esteja em condições adequada ao transporte de todos os pacientes, de forma adequada e segura. É importante frisar que hoje o Sistema de Transporte de Pacientes Eletivos – STPE, unidade requisitante desta contratação, possui uma frota de 12 (doze) veículos disponíveis aos municípios consorciados, o qual são utilizados para o transporte dos pacientes até as unidades de saúde gerenciadas pelo o CPSMC. Atualmente este Consórcio dispõe de 02 (duas) Policlínicas, 01 (hum) Centro de Especializado em Reabilitação e 01 (hum) Centro de </w:t>
      </w:r>
      <w:r w:rsidR="00C41935" w:rsidRPr="00C41935">
        <w:rPr>
          <w:rFonts w:eastAsia="Times New Roman"/>
          <w:lang w:eastAsia="pt-BR"/>
        </w:rPr>
        <w:lastRenderedPageBreak/>
        <w:t>Especialidades Odontológicas, localizados nas cidades de Campos Sales e Crato do Estado do Ceará. Assim, os pacientes necessitam ser transportados até as unidades de saúde para a realização de consultas médicas e exames, como também para o tratamento de hemodiálise, estes últimos que não podem sofrer interrupção no tratamento sob pena de causar dano a vida dos mesmos. Atualmente, a frota disponível apresenta desgastes devido ao uso contínuo, uma vez que foram entregues ao consorcio em 2014, sendo utilizadas há mais de 10 (dez) anos. Assim, podendo comprometer a segurança e o conforto dos pacientes, especialmente aqueles que enfrentam condições de saúde delicadas.</w:t>
      </w:r>
    </w:p>
    <w:p w14:paraId="36AEAE37" w14:textId="3819DA37" w:rsidR="00DF3CC9" w:rsidRPr="00621FE8" w:rsidRDefault="00DF3CC9" w:rsidP="00D36F65">
      <w:pPr>
        <w:spacing w:before="240" w:after="240"/>
        <w:jc w:val="both"/>
        <w:rPr>
          <w:color w:val="000000" w:themeColor="text1"/>
        </w:rPr>
      </w:pPr>
      <w:r w:rsidRPr="00621FE8">
        <w:rPr>
          <w:b/>
          <w:color w:val="000000" w:themeColor="text1"/>
        </w:rPr>
        <w:t xml:space="preserve">1.3. </w:t>
      </w:r>
      <w:r w:rsidRPr="00621FE8">
        <w:rPr>
          <w:color w:val="000000" w:themeColor="text1"/>
        </w:rPr>
        <w:t>O objeto da contratação está previsto no Plano de Contratações Anual do ano de 202</w:t>
      </w:r>
      <w:r w:rsidR="00DE7B93" w:rsidRPr="00621FE8">
        <w:rPr>
          <w:color w:val="000000" w:themeColor="text1"/>
        </w:rPr>
        <w:t>5</w:t>
      </w:r>
      <w:r w:rsidRPr="00621FE8">
        <w:rPr>
          <w:color w:val="000000" w:themeColor="text1"/>
        </w:rPr>
        <w:t xml:space="preserve">: </w:t>
      </w:r>
    </w:p>
    <w:p w14:paraId="665E49EC" w14:textId="5058FE5C" w:rsidR="00DF3CC9" w:rsidRPr="00621FE8" w:rsidRDefault="00DF3CC9" w:rsidP="00DF3CC9">
      <w:pPr>
        <w:spacing w:before="240" w:after="240"/>
        <w:jc w:val="both"/>
        <w:rPr>
          <w:rFonts w:cs="Times New Roman"/>
          <w:color w:val="000000" w:themeColor="text1"/>
        </w:rPr>
      </w:pPr>
      <w:r w:rsidRPr="00621FE8">
        <w:rPr>
          <w:rFonts w:cs="Times New Roman"/>
          <w:b/>
          <w:bCs/>
          <w:color w:val="000000" w:themeColor="text1"/>
        </w:rPr>
        <w:t>* ID PCA PNCP:</w:t>
      </w:r>
      <w:r w:rsidRPr="00621FE8">
        <w:rPr>
          <w:rFonts w:cs="Times New Roman"/>
          <w:color w:val="000000" w:themeColor="text1"/>
        </w:rPr>
        <w:t xml:space="preserve"> </w:t>
      </w:r>
      <w:r w:rsidR="00375924" w:rsidRPr="00621FE8">
        <w:rPr>
          <w:rFonts w:cs="Times New Roman"/>
          <w:color w:val="000000" w:themeColor="text1"/>
          <w:shd w:val="clear" w:color="auto" w:fill="FFFFFF"/>
        </w:rPr>
        <w:t>07954480000179-0-000902/2025</w:t>
      </w:r>
    </w:p>
    <w:p w14:paraId="4A46C9AF" w14:textId="30C02B1C" w:rsidR="00DF3CC9" w:rsidRPr="00FA7485" w:rsidRDefault="00DF3CC9" w:rsidP="00DF3CC9">
      <w:pPr>
        <w:spacing w:before="240" w:after="240"/>
        <w:jc w:val="both"/>
        <w:rPr>
          <w:rFonts w:cs="Times New Roman"/>
          <w:color w:val="000000" w:themeColor="text1"/>
        </w:rPr>
      </w:pPr>
      <w:r w:rsidRPr="00621FE8">
        <w:rPr>
          <w:rFonts w:cs="Times New Roman"/>
          <w:b/>
          <w:bCs/>
          <w:color w:val="000000" w:themeColor="text1"/>
        </w:rPr>
        <w:t>* IDENTIFICADOR DA FUTURA CONTRATAÇÃO:</w:t>
      </w:r>
      <w:r w:rsidRPr="00621FE8">
        <w:rPr>
          <w:rFonts w:cs="Times New Roman"/>
          <w:color w:val="000000" w:themeColor="text1"/>
        </w:rPr>
        <w:t xml:space="preserve"> </w:t>
      </w:r>
      <w:r w:rsidR="00A11A95" w:rsidRPr="00621FE8">
        <w:rPr>
          <w:rFonts w:cs="Times New Roman"/>
          <w:color w:val="000000" w:themeColor="text1"/>
          <w:shd w:val="clear" w:color="auto" w:fill="FFFFFF"/>
        </w:rPr>
        <w:t>929532-</w:t>
      </w:r>
      <w:r w:rsidR="00621FE8" w:rsidRPr="00621FE8">
        <w:rPr>
          <w:rFonts w:cs="Times New Roman"/>
          <w:color w:val="000000" w:themeColor="text1"/>
          <w:shd w:val="clear" w:color="auto" w:fill="FFFFFF"/>
        </w:rPr>
        <w:t>36</w:t>
      </w:r>
      <w:r w:rsidR="00A11A95" w:rsidRPr="00621FE8">
        <w:rPr>
          <w:rFonts w:cs="Times New Roman"/>
          <w:color w:val="000000" w:themeColor="text1"/>
          <w:shd w:val="clear" w:color="auto" w:fill="FFFFFF"/>
        </w:rPr>
        <w:t>/2025</w:t>
      </w:r>
    </w:p>
    <w:p w14:paraId="18B42E72" w14:textId="77777777" w:rsidR="00DF3CC9" w:rsidRPr="00FA7485" w:rsidRDefault="00DF3CC9" w:rsidP="00DF3CC9">
      <w:pPr>
        <w:pStyle w:val="Rodap"/>
        <w:spacing w:before="240" w:after="240"/>
        <w:ind w:right="-29"/>
        <w:rPr>
          <w:b/>
          <w:bCs/>
          <w:color w:val="000000" w:themeColor="text1"/>
          <w:szCs w:val="24"/>
        </w:rPr>
      </w:pPr>
      <w:r w:rsidRPr="00FA7485">
        <w:rPr>
          <w:b/>
          <w:color w:val="000000" w:themeColor="text1"/>
          <w:szCs w:val="24"/>
        </w:rPr>
        <w:t>2. DA FORMA DE CONTRATAÇÃO</w:t>
      </w:r>
    </w:p>
    <w:p w14:paraId="76AB7A18" w14:textId="77777777" w:rsidR="00E225A1" w:rsidRDefault="00E225A1" w:rsidP="00E225A1">
      <w:pPr>
        <w:spacing w:before="240" w:after="240"/>
        <w:jc w:val="both"/>
        <w:rPr>
          <w:color w:val="000000"/>
        </w:rPr>
      </w:pPr>
      <w:r w:rsidRPr="0003209A">
        <w:rPr>
          <w:b/>
        </w:rPr>
        <w:t xml:space="preserve">2.1. </w:t>
      </w:r>
      <w:r w:rsidRPr="00A039B6">
        <w:t>Aquisição fundamentada nos pressupostos da Lei nº 14.133, de 1º de abril de 2021, na Resolução nº 06/2023 Consórcio Público de Saúde da Microrregião de Crato – CPSMC e no que couber na Instrução Normativa SEGES/ME nº 73, de 30 de setembro de 2022.</w:t>
      </w:r>
    </w:p>
    <w:p w14:paraId="2B77E0A8" w14:textId="77777777" w:rsidR="00E225A1" w:rsidRDefault="00E225A1" w:rsidP="00E225A1">
      <w:pPr>
        <w:spacing w:before="240" w:after="240"/>
        <w:jc w:val="both"/>
        <w:rPr>
          <w:b/>
        </w:rPr>
      </w:pPr>
      <w:r>
        <w:rPr>
          <w:b/>
        </w:rPr>
        <w:t xml:space="preserve">2.2. </w:t>
      </w:r>
      <w:r w:rsidRPr="00A039B6">
        <w:t>Em conformidade com o disposto no inciso XIII, Art. 6.º parágrafo único da Lei nº 14.133, de 01 de abril de 2021, os bens que compõe o objeto do presente processo, estão classificados como de natureza comum, assim classificados aqueles cujos padrões de desempenho e qualidade possam ser objetivamente definidos, pelo edital, por meio de especificações usuais no mercado.</w:t>
      </w:r>
    </w:p>
    <w:p w14:paraId="30F26346" w14:textId="125247A7" w:rsidR="00E225A1" w:rsidRPr="00BD3CAA" w:rsidRDefault="00E225A1" w:rsidP="00E225A1">
      <w:pPr>
        <w:spacing w:before="240" w:after="240"/>
        <w:jc w:val="both"/>
        <w:rPr>
          <w:bCs/>
          <w:iCs/>
        </w:rPr>
      </w:pPr>
      <w:r w:rsidRPr="00BD3CAA">
        <w:rPr>
          <w:b/>
          <w:bCs/>
          <w:iCs/>
        </w:rPr>
        <w:t xml:space="preserve">2.2. </w:t>
      </w:r>
      <w:r w:rsidRPr="00BD3CAA">
        <w:rPr>
          <w:bCs/>
          <w:iCs/>
        </w:rPr>
        <w:t>Será adotad</w:t>
      </w:r>
      <w:r w:rsidR="0044483C">
        <w:rPr>
          <w:bCs/>
          <w:iCs/>
        </w:rPr>
        <w:t xml:space="preserve">a </w:t>
      </w:r>
      <w:r w:rsidR="0044483C" w:rsidRPr="0044483C">
        <w:rPr>
          <w:bCs/>
          <w:iCs/>
        </w:rPr>
        <w:t xml:space="preserve">a modalidade </w:t>
      </w:r>
      <w:r w:rsidR="0044483C" w:rsidRPr="0044483C">
        <w:rPr>
          <w:b/>
          <w:bCs/>
          <w:iCs/>
        </w:rPr>
        <w:t>PREGÃO</w:t>
      </w:r>
      <w:r w:rsidR="00C82AAF">
        <w:rPr>
          <w:b/>
          <w:bCs/>
          <w:iCs/>
        </w:rPr>
        <w:t>,</w:t>
      </w:r>
      <w:r w:rsidR="0044483C" w:rsidRPr="0044483C">
        <w:rPr>
          <w:bCs/>
          <w:iCs/>
        </w:rPr>
        <w:t xml:space="preserve"> na forma </w:t>
      </w:r>
      <w:r w:rsidR="0044483C" w:rsidRPr="0044483C">
        <w:rPr>
          <w:b/>
          <w:bCs/>
          <w:iCs/>
        </w:rPr>
        <w:t>ELETRÔNICA</w:t>
      </w:r>
      <w:r w:rsidR="00C82AAF">
        <w:rPr>
          <w:b/>
          <w:bCs/>
          <w:iCs/>
        </w:rPr>
        <w:t>,</w:t>
      </w:r>
      <w:r w:rsidR="0044483C" w:rsidRPr="0044483C">
        <w:rPr>
          <w:bCs/>
          <w:iCs/>
        </w:rPr>
        <w:t xml:space="preserve"> utilizando o </w:t>
      </w:r>
      <w:r w:rsidR="0044483C" w:rsidRPr="0044483C">
        <w:rPr>
          <w:b/>
          <w:bCs/>
          <w:iCs/>
        </w:rPr>
        <w:t>SISTEMA DE REGISTRO DE PREÇO</w:t>
      </w:r>
      <w:r w:rsidR="0044483C">
        <w:rPr>
          <w:bCs/>
          <w:iCs/>
        </w:rPr>
        <w:t>,</w:t>
      </w:r>
      <w:r w:rsidR="0044483C" w:rsidRPr="0044483C">
        <w:rPr>
          <w:bCs/>
          <w:iCs/>
        </w:rPr>
        <w:t xml:space="preserve"> </w:t>
      </w:r>
      <w:r w:rsidR="00C82AAF">
        <w:rPr>
          <w:bCs/>
          <w:iCs/>
        </w:rPr>
        <w:t xml:space="preserve">e </w:t>
      </w:r>
      <w:r w:rsidR="00C82AAF" w:rsidRPr="00BD3CAA">
        <w:rPr>
          <w:bCs/>
          <w:iCs/>
        </w:rPr>
        <w:t xml:space="preserve">critério de julgamento </w:t>
      </w:r>
      <w:r w:rsidR="00C82AAF" w:rsidRPr="00BD3CAA">
        <w:rPr>
          <w:b/>
          <w:bCs/>
          <w:iCs/>
        </w:rPr>
        <w:t>Menor Preço</w:t>
      </w:r>
      <w:r w:rsidR="00C82AAF">
        <w:rPr>
          <w:b/>
          <w:bCs/>
          <w:iCs/>
        </w:rPr>
        <w:t xml:space="preserve"> por Item</w:t>
      </w:r>
      <w:r w:rsidR="00C82AAF" w:rsidRPr="00BD3CAA">
        <w:rPr>
          <w:bCs/>
          <w:iCs/>
        </w:rPr>
        <w:t xml:space="preserve"> </w:t>
      </w:r>
      <w:r w:rsidRPr="00BD3CAA">
        <w:rPr>
          <w:bCs/>
          <w:iCs/>
        </w:rPr>
        <w:t>para a presente contratação.</w:t>
      </w:r>
    </w:p>
    <w:p w14:paraId="7ADF3EE8" w14:textId="360036C8" w:rsidR="00602818" w:rsidRPr="00CA5BBC" w:rsidRDefault="00602818" w:rsidP="00E225A1">
      <w:pPr>
        <w:spacing w:before="240" w:after="240"/>
        <w:jc w:val="both"/>
        <w:rPr>
          <w:bCs/>
          <w:iCs/>
        </w:rPr>
      </w:pPr>
      <w:r w:rsidRPr="00052FEB">
        <w:rPr>
          <w:b/>
          <w:bCs/>
          <w:iCs/>
        </w:rPr>
        <w:t>2.2.1.</w:t>
      </w:r>
      <w:r>
        <w:rPr>
          <w:bCs/>
          <w:iCs/>
        </w:rPr>
        <w:t xml:space="preserve"> </w:t>
      </w:r>
      <w:r w:rsidR="00BD3CAA" w:rsidRPr="00BD3CAA">
        <w:rPr>
          <w:bCs/>
          <w:iCs/>
        </w:rPr>
        <w:t>O Sistema de Registro de Preços pode ser adotado tanto nas contratações para aquisição de bens ou produtos, como para a prestação de serviços desde que o objeto se enquadre nas seguintes hipóteses: necessidade de contratações frequentes; aquisição de bens com previsão de entregas parceladas; contratação de serviços remunerados por unidade de medida ou em regime de tarefa; aquisição de bens ou a contratação de serviços para atendimento a mais de um órgão ou entidade, ou a programas de governo; quando pela natureza do objeto, não for possível definir previamente o quantitativo a ser demandado pela Administração.</w:t>
      </w:r>
    </w:p>
    <w:p w14:paraId="16C835AF" w14:textId="4C997DFE" w:rsidR="00FA7485" w:rsidRDefault="00FA7485" w:rsidP="00FA7485">
      <w:pPr>
        <w:spacing w:before="240" w:after="240"/>
        <w:jc w:val="both"/>
        <w:rPr>
          <w:bCs/>
          <w:iCs/>
        </w:rPr>
      </w:pPr>
      <w:r w:rsidRPr="00BD3CAA">
        <w:rPr>
          <w:b/>
          <w:bCs/>
          <w:iCs/>
        </w:rPr>
        <w:t xml:space="preserve">2.4. </w:t>
      </w:r>
      <w:r w:rsidRPr="001C6424">
        <w:rPr>
          <w:bCs/>
          <w:iCs/>
        </w:rPr>
        <w:t>Não será admitida a</w:t>
      </w:r>
      <w:r w:rsidRPr="001C6424">
        <w:rPr>
          <w:b/>
          <w:bCs/>
          <w:iCs/>
        </w:rPr>
        <w:t xml:space="preserve"> SUBCONTRATAÇÃO</w:t>
      </w:r>
      <w:r w:rsidRPr="001C6424">
        <w:rPr>
          <w:bCs/>
          <w:iCs/>
        </w:rPr>
        <w:t xml:space="preserve"> do objeto.</w:t>
      </w:r>
    </w:p>
    <w:p w14:paraId="5C63C7D4" w14:textId="7DF292C9" w:rsidR="00072AF1" w:rsidRPr="00E225A1" w:rsidRDefault="00072AF1" w:rsidP="00072AF1">
      <w:pPr>
        <w:spacing w:before="240" w:after="240"/>
        <w:jc w:val="both"/>
      </w:pPr>
      <w:r w:rsidRPr="00EF2D8C">
        <w:rPr>
          <w:b/>
        </w:rPr>
        <w:t>2.</w:t>
      </w:r>
      <w:r w:rsidR="00D17FE2">
        <w:rPr>
          <w:b/>
        </w:rPr>
        <w:t>5</w:t>
      </w:r>
      <w:r w:rsidRPr="00EF2D8C">
        <w:rPr>
          <w:b/>
        </w:rPr>
        <w:t>.</w:t>
      </w:r>
      <w:r w:rsidRPr="00EF2D8C">
        <w:t xml:space="preserve"> </w:t>
      </w:r>
      <w:r w:rsidR="00E225A1" w:rsidRPr="00EF2D8C">
        <w:t>Poderão participar do presente processo de licitação</w:t>
      </w:r>
      <w:r w:rsidR="00E225A1" w:rsidRPr="00EF2D8C">
        <w:rPr>
          <w:b/>
        </w:rPr>
        <w:t xml:space="preserve"> qualquer empresa regularmente estabelecida no País, </w:t>
      </w:r>
      <w:r w:rsidR="00E225A1" w:rsidRPr="00EF2D8C">
        <w:t>que atue no ramo pertinente ao objeto licitado e que satisfaça todas as exigências, especificações e normas contidas neste Termo de Referência.</w:t>
      </w:r>
    </w:p>
    <w:p w14:paraId="5B350CDC" w14:textId="7727F438" w:rsidR="00E225A1" w:rsidRDefault="00E225A1" w:rsidP="00072AF1">
      <w:pPr>
        <w:spacing w:before="240" w:after="240"/>
        <w:jc w:val="both"/>
        <w:rPr>
          <w:b/>
        </w:rPr>
      </w:pPr>
      <w:r>
        <w:rPr>
          <w:b/>
        </w:rPr>
        <w:t>2.</w:t>
      </w:r>
      <w:r w:rsidR="00BD70AD">
        <w:rPr>
          <w:b/>
        </w:rPr>
        <w:t>5</w:t>
      </w:r>
      <w:r>
        <w:rPr>
          <w:b/>
        </w:rPr>
        <w:t xml:space="preserve">.1. </w:t>
      </w:r>
      <w:r w:rsidRPr="00E225A1">
        <w:t>Será garantida às licitantes microempresas, empresas de pequeno porte e cooperativas tratamento diferenciado na disputa em observância ao disposto no §2º, do art. 44 da Lei Complementar n° 123/2006.</w:t>
      </w:r>
    </w:p>
    <w:p w14:paraId="7AF6043A" w14:textId="3533D7C9" w:rsidR="00072AF1" w:rsidRDefault="00072AF1" w:rsidP="00072AF1">
      <w:pPr>
        <w:spacing w:before="240" w:after="240"/>
        <w:jc w:val="both"/>
      </w:pPr>
      <w:r w:rsidRPr="00975A90">
        <w:rPr>
          <w:b/>
        </w:rPr>
        <w:t>2.</w:t>
      </w:r>
      <w:r w:rsidR="00BD70AD">
        <w:rPr>
          <w:b/>
        </w:rPr>
        <w:t>6</w:t>
      </w:r>
      <w:r w:rsidRPr="00975A90">
        <w:rPr>
          <w:b/>
        </w:rPr>
        <w:t>.</w:t>
      </w:r>
      <w:r>
        <w:t xml:space="preserve"> Poderão participar da contratação, pessoas jurídicas em consórcio, observadas as normas </w:t>
      </w:r>
      <w:r>
        <w:lastRenderedPageBreak/>
        <w:t xml:space="preserve">constantes no art.15 da Lei nº 14.133/2021. </w:t>
      </w:r>
    </w:p>
    <w:p w14:paraId="4B0D1AB5" w14:textId="4B84F913" w:rsidR="00072AF1" w:rsidRPr="00CA1505" w:rsidRDefault="00072AF1" w:rsidP="00072AF1">
      <w:pPr>
        <w:spacing w:before="240" w:after="240"/>
        <w:jc w:val="both"/>
      </w:pPr>
      <w:r w:rsidRPr="00D708D4">
        <w:rPr>
          <w:b/>
        </w:rPr>
        <w:t>2.</w:t>
      </w:r>
      <w:r w:rsidR="00BD70AD">
        <w:rPr>
          <w:b/>
        </w:rPr>
        <w:t>6</w:t>
      </w:r>
      <w:r w:rsidRPr="00D708D4">
        <w:rPr>
          <w:b/>
        </w:rPr>
        <w:t>.1.</w:t>
      </w:r>
      <w:r>
        <w:t xml:space="preserve"> Justifica-se a participações de pessoas jurídicas em consórcio, no sentido de ampliar a competitividade, buscando assim, a seleção da proposta que melhor atenda os interesses da administração pública. </w:t>
      </w:r>
    </w:p>
    <w:p w14:paraId="3B96241F" w14:textId="19FCF67E" w:rsidR="00DF3CC9" w:rsidRDefault="00DF3CC9" w:rsidP="00DF3CC9">
      <w:pPr>
        <w:pStyle w:val="Rodap"/>
        <w:spacing w:before="240" w:after="240"/>
        <w:ind w:right="-28"/>
        <w:rPr>
          <w:b/>
          <w:szCs w:val="24"/>
        </w:rPr>
      </w:pPr>
      <w:r w:rsidRPr="0007303A">
        <w:rPr>
          <w:b/>
          <w:szCs w:val="24"/>
        </w:rPr>
        <w:t>3. DOS REQUISITOS DO FORNECEDOR</w:t>
      </w:r>
      <w:r w:rsidRPr="00F73884">
        <w:rPr>
          <w:b/>
          <w:szCs w:val="24"/>
        </w:rPr>
        <w:t xml:space="preserve"> </w:t>
      </w:r>
    </w:p>
    <w:p w14:paraId="35618AA9" w14:textId="77777777" w:rsidR="00FA7485" w:rsidRPr="00437C07" w:rsidRDefault="00FA7485" w:rsidP="00FA7485">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 xml:space="preserve">.1. </w:t>
      </w:r>
      <w:r w:rsidRPr="00437C07">
        <w:rPr>
          <w:rFonts w:eastAsia="Times New Roman"/>
          <w:bCs/>
          <w:lang w:eastAsia="pt-BR"/>
        </w:rPr>
        <w:t>A habilitação das licitantes será verificada por meio do SICAF, Nível I ao VI do Cadastro de Pessoa Jurídica, e da documentação especificada neste edital.</w:t>
      </w:r>
    </w:p>
    <w:p w14:paraId="7A11475D" w14:textId="77777777" w:rsidR="00FA7485" w:rsidRPr="00437C07" w:rsidRDefault="00FA7485" w:rsidP="00FA7485">
      <w:pPr>
        <w:widowControl/>
        <w:suppressAutoHyphens w:val="0"/>
        <w:spacing w:before="240" w:after="240"/>
        <w:jc w:val="both"/>
        <w:rPr>
          <w:rFonts w:eastAsia="Times New Roman"/>
          <w:bCs/>
          <w:lang w:eastAsia="pt-BR"/>
        </w:rPr>
      </w:pPr>
      <w:r>
        <w:rPr>
          <w:rFonts w:eastAsia="Times New Roman"/>
          <w:b/>
          <w:bCs/>
          <w:lang w:eastAsia="pt-BR"/>
        </w:rPr>
        <w:t>3</w:t>
      </w:r>
      <w:r w:rsidRPr="00437C07">
        <w:rPr>
          <w:rFonts w:eastAsia="Times New Roman"/>
          <w:b/>
          <w:bCs/>
          <w:lang w:eastAsia="pt-BR"/>
        </w:rPr>
        <w:t xml:space="preserve">.1.1. </w:t>
      </w:r>
      <w:r w:rsidRPr="00437C07">
        <w:rPr>
          <w:rFonts w:eastAsia="Times New Roman"/>
          <w:bCs/>
          <w:lang w:eastAsia="pt-BR"/>
        </w:rPr>
        <w:t>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14:paraId="03EBB00D" w14:textId="77777777" w:rsidR="00FA7485" w:rsidRPr="00437C07" w:rsidRDefault="00FA7485" w:rsidP="00FA7485">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 xml:space="preserve">.2. </w:t>
      </w:r>
      <w:r w:rsidRPr="00437C07">
        <w:rPr>
          <w:rFonts w:eastAsia="Times New Roman"/>
          <w:bCs/>
          <w:lang w:eastAsia="pt-BR"/>
        </w:rPr>
        <w:t>Para fins de habilitação jurídica, o Pregoeiro verificará a compatibilidade entre o objeto do certame e as atividades previstas como “objeto social” no ato constitutivo das licitantes, conforme natureza da pessoa jurídica.</w:t>
      </w:r>
    </w:p>
    <w:p w14:paraId="03CDA08B" w14:textId="00FC4143" w:rsidR="00FA7485" w:rsidRDefault="00FA7485" w:rsidP="00FA7485">
      <w:pPr>
        <w:spacing w:before="240" w:after="240"/>
        <w:jc w:val="both"/>
      </w:pPr>
      <w:r w:rsidRPr="00B8490B">
        <w:rPr>
          <w:rFonts w:eastAsia="Times New Roman"/>
          <w:b/>
          <w:bCs/>
          <w:lang w:eastAsia="pt-BR"/>
        </w:rPr>
        <w:t xml:space="preserve">3.3. </w:t>
      </w:r>
      <w:r w:rsidRPr="00B8490B">
        <w:t xml:space="preserve">Será exigido da licitante mais bem classificada à </w:t>
      </w:r>
      <w:r w:rsidRPr="00B8490B">
        <w:rPr>
          <w:b/>
        </w:rPr>
        <w:t>habilitação jurídica</w:t>
      </w:r>
      <w:r w:rsidRPr="00B8490B">
        <w:t xml:space="preserve"> e à </w:t>
      </w:r>
      <w:r w:rsidRPr="00B8490B">
        <w:rPr>
          <w:b/>
        </w:rPr>
        <w:t>regularidade fiscal</w:t>
      </w:r>
      <w:r w:rsidRPr="00B8490B">
        <w:t>,</w:t>
      </w:r>
      <w:r w:rsidRPr="00B8490B">
        <w:rPr>
          <w:b/>
        </w:rPr>
        <w:t xml:space="preserve"> social</w:t>
      </w:r>
      <w:r w:rsidRPr="00B8490B">
        <w:t>,</w:t>
      </w:r>
      <w:r w:rsidRPr="00B8490B">
        <w:rPr>
          <w:b/>
        </w:rPr>
        <w:t xml:space="preserve"> previdenciária</w:t>
      </w:r>
      <w:r w:rsidRPr="00B8490B">
        <w:t xml:space="preserve"> e</w:t>
      </w:r>
      <w:r w:rsidRPr="00B8490B">
        <w:rPr>
          <w:b/>
        </w:rPr>
        <w:t xml:space="preserve"> trabalhista</w:t>
      </w:r>
      <w:r w:rsidRPr="00B8490B">
        <w:t>. Caso tal documentação comprobatória não esteja disponibilizada digitalmente no SICAF deverá ser solicitada a empresa.</w:t>
      </w:r>
      <w:r w:rsidRPr="000F6098">
        <w:t xml:space="preserve"> </w:t>
      </w:r>
    </w:p>
    <w:p w14:paraId="1EB5C153" w14:textId="0AD4CC56" w:rsidR="00576E16" w:rsidRDefault="00576E16" w:rsidP="00576E16">
      <w:pPr>
        <w:spacing w:before="240" w:after="240"/>
        <w:jc w:val="both"/>
      </w:pPr>
      <w:r w:rsidRPr="00576E16">
        <w:rPr>
          <w:b/>
        </w:rPr>
        <w:t>3.4.</w:t>
      </w:r>
      <w:r>
        <w:t xml:space="preserve"> </w:t>
      </w:r>
      <w:bookmarkStart w:id="6" w:name="_Hlk190339717"/>
      <w:r>
        <w:t xml:space="preserve">A licitante deverá apresentar a documentação comprobatória dos seguintes requisitos de habilitação no tocante a </w:t>
      </w:r>
      <w:r w:rsidRPr="007C3359">
        <w:rPr>
          <w:b/>
        </w:rPr>
        <w:t>CAPACIDADE TÉCNICA</w:t>
      </w:r>
      <w:r w:rsidR="0066480F">
        <w:t>:</w:t>
      </w:r>
      <w:bookmarkEnd w:id="6"/>
    </w:p>
    <w:p w14:paraId="45EB1940" w14:textId="32C4D73C" w:rsidR="007C3359" w:rsidRDefault="007C3359" w:rsidP="00B82923">
      <w:pPr>
        <w:spacing w:before="240" w:after="240"/>
        <w:jc w:val="both"/>
      </w:pPr>
      <w:r w:rsidRPr="007C3359">
        <w:rPr>
          <w:b/>
        </w:rPr>
        <w:t>3.4.1.</w:t>
      </w:r>
      <w:r>
        <w:rPr>
          <w:b/>
        </w:rPr>
        <w:t xml:space="preserve"> </w:t>
      </w:r>
      <w:bookmarkStart w:id="7" w:name="_Hlk190339744"/>
      <w:bookmarkStart w:id="8" w:name="_Hlk160024151"/>
      <w:r w:rsidR="00B82923">
        <w:t>Para fins de aferimento da qualificação técnica, a Contratada, deverá apresentar atestado de capacidade técnica, (declaração ou certidão) fornecido(s) por pessoa jurídica de direito público ou privado, comprovando o fornecimento em contrato pertinente e compatível com o objeto deste instrumento.</w:t>
      </w:r>
      <w:bookmarkEnd w:id="7"/>
    </w:p>
    <w:p w14:paraId="4481F688" w14:textId="2E2B951A" w:rsidR="00B82923" w:rsidRDefault="00B82923" w:rsidP="00D632F6">
      <w:pPr>
        <w:spacing w:before="240" w:after="240"/>
        <w:jc w:val="both"/>
      </w:pPr>
      <w:r w:rsidRPr="008E47BF">
        <w:rPr>
          <w:b/>
        </w:rPr>
        <w:t>3.4.2.</w:t>
      </w:r>
      <w:r>
        <w:t xml:space="preserve"> </w:t>
      </w:r>
      <w:bookmarkStart w:id="9" w:name="_Hlk190339765"/>
      <w:r w:rsidR="00D632F6">
        <w:t>Caso o Pregoeiro (a) entenda necessário, a licitante, deverá disponibilizar todas as informações essenciais à comprovação da legitimidade dos atestados solicitados, apresentando, dentre outros documentos, cópia do contrato que deu suporte à contratação, Notas Fiscais/Faturas, Notas de Empenho, endereço atual do contratante e local em que foram executados os serviços, sendo que estas e outras informações complementares poderão ser requeridas mediante diligência.</w:t>
      </w:r>
      <w:bookmarkEnd w:id="9"/>
    </w:p>
    <w:p w14:paraId="5903C78F" w14:textId="323B8850" w:rsidR="008E47BF" w:rsidRDefault="008E47BF" w:rsidP="008E47BF">
      <w:pPr>
        <w:spacing w:before="240" w:after="240"/>
        <w:jc w:val="both"/>
      </w:pPr>
      <w:r w:rsidRPr="008E47BF">
        <w:rPr>
          <w:b/>
        </w:rPr>
        <w:t>3.4.3.</w:t>
      </w:r>
      <w:r>
        <w:t xml:space="preserve"> </w:t>
      </w:r>
      <w:bookmarkStart w:id="10" w:name="_Hlk190339780"/>
      <w:r>
        <w:t>Os atestados de capacidade técnica apresentados estarão sujeitos à confirmação de autenticidade, exatidão e veracidade conforme previsto no art. 12, Lei Federal n.º 14.133/2021, sujeitando o emissor às penalidades previstas em lei caso ateste informações inverídicas.</w:t>
      </w:r>
      <w:bookmarkEnd w:id="10"/>
    </w:p>
    <w:bookmarkEnd w:id="8"/>
    <w:p w14:paraId="6F534F86" w14:textId="475418D5" w:rsidR="00E91290" w:rsidRDefault="007C3359" w:rsidP="007C3359">
      <w:pPr>
        <w:spacing w:before="240" w:after="240"/>
        <w:jc w:val="both"/>
      </w:pPr>
      <w:r w:rsidRPr="007C3359">
        <w:rPr>
          <w:b/>
        </w:rPr>
        <w:t>3.</w:t>
      </w:r>
      <w:r w:rsidR="00E91290">
        <w:rPr>
          <w:b/>
        </w:rPr>
        <w:t>5</w:t>
      </w:r>
      <w:r w:rsidRPr="007C3359">
        <w:rPr>
          <w:b/>
        </w:rPr>
        <w:t>.</w:t>
      </w:r>
      <w:r w:rsidRPr="008445EC">
        <w:t xml:space="preserve"> </w:t>
      </w:r>
      <w:r w:rsidR="008E47BF" w:rsidRPr="008445EC">
        <w:t xml:space="preserve">A </w:t>
      </w:r>
      <w:r w:rsidR="008E47BF" w:rsidRPr="00BD757C">
        <w:rPr>
          <w:b/>
        </w:rPr>
        <w:t>HABILITAÇÃO ECONÔMICA FINANCEIRA</w:t>
      </w:r>
      <w:r w:rsidR="008E47BF" w:rsidRPr="008445EC">
        <w:t xml:space="preserve"> será aferida mediante a apresentação da seguinte documentação, nos termos do art. 69 da Lei nº 14.133/2021:</w:t>
      </w:r>
    </w:p>
    <w:p w14:paraId="2579E352" w14:textId="4161A609" w:rsidR="00E91290" w:rsidRDefault="00E91290" w:rsidP="007C3359">
      <w:pPr>
        <w:spacing w:before="240" w:after="240"/>
        <w:jc w:val="both"/>
      </w:pPr>
      <w:r w:rsidRPr="00E91290">
        <w:rPr>
          <w:b/>
        </w:rPr>
        <w:t>3.5.1.</w:t>
      </w:r>
      <w:r>
        <w:t xml:space="preserve"> </w:t>
      </w:r>
      <w:r w:rsidR="007C3359">
        <w:t xml:space="preserve">Certidão negativa de </w:t>
      </w:r>
      <w:r w:rsidR="005A4C35">
        <w:t>e</w:t>
      </w:r>
      <w:r w:rsidR="007C3359">
        <w:t xml:space="preserve">feitos sobre falência expedida pelo distribuidor da sede do licitante, exceto as sociedades cooperativas, conforme dispõe o art. 4º da Lei nº 5.764/1971. </w:t>
      </w:r>
    </w:p>
    <w:p w14:paraId="6B06117C" w14:textId="77777777" w:rsidR="005A4C35" w:rsidRDefault="00E91290" w:rsidP="007C3359">
      <w:pPr>
        <w:spacing w:before="240" w:after="240"/>
        <w:jc w:val="both"/>
      </w:pPr>
      <w:r w:rsidRPr="00E91290">
        <w:rPr>
          <w:b/>
        </w:rPr>
        <w:lastRenderedPageBreak/>
        <w:t>3.5.1.</w:t>
      </w:r>
      <w:r>
        <w:rPr>
          <w:b/>
        </w:rPr>
        <w:t>1</w:t>
      </w:r>
      <w:r w:rsidRPr="00E91290">
        <w:rPr>
          <w:b/>
        </w:rPr>
        <w:t>.</w:t>
      </w:r>
      <w:r>
        <w:t xml:space="preserve"> </w:t>
      </w:r>
      <w:r w:rsidR="007C3359">
        <w:t xml:space="preserve">Na ausência da certidão negativa, o licitante em recuperação judicial deverá comprovar o acolhimento judicial do plano de recuperação judicial nos termos do art. 58 da Lei nº 11.101/2005. </w:t>
      </w:r>
    </w:p>
    <w:p w14:paraId="73C1B9CB" w14:textId="227AF712" w:rsidR="007C3359" w:rsidRDefault="005A4C35" w:rsidP="007C3359">
      <w:pPr>
        <w:spacing w:before="240" w:after="240"/>
        <w:jc w:val="both"/>
      </w:pPr>
      <w:r w:rsidRPr="00E91290">
        <w:rPr>
          <w:b/>
        </w:rPr>
        <w:t>3.5.1.</w:t>
      </w:r>
      <w:r>
        <w:rPr>
          <w:b/>
        </w:rPr>
        <w:t>2</w:t>
      </w:r>
      <w:r w:rsidRPr="00E91290">
        <w:rPr>
          <w:b/>
        </w:rPr>
        <w:t>.</w:t>
      </w:r>
      <w:r>
        <w:t xml:space="preserve"> </w:t>
      </w:r>
      <w:r w:rsidR="007C3359">
        <w:t>No caso do licitante em recuperação extrajudicial deverá apresentar a homologação judicial do plano de recuperação.</w:t>
      </w:r>
    </w:p>
    <w:p w14:paraId="2F72DA5D" w14:textId="77777777" w:rsidR="008E47BF" w:rsidRDefault="008E47BF" w:rsidP="008E47BF">
      <w:pPr>
        <w:spacing w:before="240" w:after="240"/>
        <w:jc w:val="both"/>
      </w:pPr>
      <w:r w:rsidRPr="004532C3">
        <w:rPr>
          <w:b/>
        </w:rPr>
        <w:t>3.5.2.</w:t>
      </w:r>
      <w:r>
        <w:t xml:space="preserve"> Balanço patrimonial, demonstração de resultado de exercício e demais demonstrações contábeis dos 2 (dois) últimos exercícios sociais, comprovando:</w:t>
      </w:r>
    </w:p>
    <w:p w14:paraId="642FFBD9" w14:textId="77777777" w:rsidR="008E47BF" w:rsidRDefault="008E47BF" w:rsidP="008E47BF">
      <w:pPr>
        <w:spacing w:before="240" w:after="240"/>
        <w:jc w:val="both"/>
      </w:pPr>
      <w:r w:rsidRPr="004532C3">
        <w:rPr>
          <w:b/>
        </w:rPr>
        <w:t>3.5.2.1.</w:t>
      </w:r>
      <w:r>
        <w:t xml:space="preserve"> Índices de Liquidez Geral (LG), Liquidez Corrente (LC), e Solvência Geral (SG) superiores a 1 (um).</w:t>
      </w:r>
    </w:p>
    <w:p w14:paraId="1FDD9A69" w14:textId="77777777" w:rsidR="008E47BF" w:rsidRDefault="008E47BF" w:rsidP="008E47BF">
      <w:pPr>
        <w:spacing w:before="240" w:after="240"/>
        <w:jc w:val="both"/>
      </w:pPr>
      <w:r w:rsidRPr="004532C3">
        <w:rPr>
          <w:b/>
        </w:rPr>
        <w:t>3.5.3.</w:t>
      </w:r>
      <w:r>
        <w:t xml:space="preserve"> As empresas criadas no exercício financeiro da licitação deverão atender a todas as exigências da habilitação e poderão substituir os demonstrativos contábeis pelo balanço de abertura. </w:t>
      </w:r>
    </w:p>
    <w:p w14:paraId="13797B2D" w14:textId="77777777" w:rsidR="008E47BF" w:rsidRDefault="008E47BF" w:rsidP="008E47BF">
      <w:pPr>
        <w:spacing w:before="240" w:after="240"/>
        <w:jc w:val="both"/>
      </w:pPr>
      <w:r w:rsidRPr="004532C3">
        <w:rPr>
          <w:b/>
        </w:rPr>
        <w:t>3.5.4.</w:t>
      </w:r>
      <w:r>
        <w:t xml:space="preserve"> Os documentos referidos acima limitar-se-ão ao último exercício no caso de a pessoa jurídica ter sido constituída há menos de 2 (dois) anos.</w:t>
      </w:r>
    </w:p>
    <w:p w14:paraId="36771656" w14:textId="77777777" w:rsidR="008E47BF" w:rsidRDefault="008E47BF" w:rsidP="008E47BF">
      <w:pPr>
        <w:spacing w:before="240" w:after="240"/>
        <w:jc w:val="both"/>
      </w:pPr>
      <w:r w:rsidRPr="004532C3">
        <w:rPr>
          <w:b/>
        </w:rPr>
        <w:t>3.5.5.</w:t>
      </w:r>
      <w:r>
        <w:t xml:space="preserve"> Caso a empresa licitante apresente resultado inferior ou igual a 1 (um) em qualquer dos índices de Liquidez Geral (LG), Solvência Geral (SG) e Liquidez Corrente (LC), será exigido para fins de habilitação patrimônio líquido mínimo de até 10% do valor total estimado da contratação.</w:t>
      </w:r>
    </w:p>
    <w:p w14:paraId="62652B0E" w14:textId="00496F6F" w:rsidR="008E47BF" w:rsidRDefault="008E47BF" w:rsidP="007C3359">
      <w:pPr>
        <w:spacing w:before="240" w:after="240"/>
        <w:jc w:val="both"/>
      </w:pPr>
      <w:r w:rsidRPr="004532C3">
        <w:rPr>
          <w:b/>
        </w:rPr>
        <w:t>3.5.6.</w:t>
      </w:r>
      <w:r>
        <w:t xml:space="preserve"> As empresas criadas no exercício financeiro da licitação deverão atender a todas as exigências da habilitação e poderão substituir os demonstrativos contábeis pelo balanço de abertura. (Lei nº 14.133, de 2021, art. 65, §1º).</w:t>
      </w:r>
    </w:p>
    <w:p w14:paraId="1C44B6D0" w14:textId="5575B2B3" w:rsidR="00BD70AD" w:rsidRDefault="00BD70AD" w:rsidP="007C3359">
      <w:pPr>
        <w:spacing w:before="240" w:after="240"/>
        <w:jc w:val="both"/>
      </w:pPr>
      <w:r w:rsidRPr="00BD70AD">
        <w:rPr>
          <w:b/>
        </w:rPr>
        <w:t>3.6.</w:t>
      </w:r>
      <w:r>
        <w:t xml:space="preserve"> As justificativas para exigências dos documentos de habilitação neste capitulo, estão apresentadas no Estudo Técnico Preliminar. </w:t>
      </w:r>
    </w:p>
    <w:p w14:paraId="4FED4F05" w14:textId="0635E3D5" w:rsidR="00DF3CC9" w:rsidRDefault="00DF3CC9" w:rsidP="00DF3CC9">
      <w:pPr>
        <w:pStyle w:val="Rodap"/>
        <w:spacing w:before="240" w:after="240"/>
        <w:ind w:right="-29"/>
        <w:rPr>
          <w:b/>
          <w:szCs w:val="24"/>
        </w:rPr>
      </w:pPr>
      <w:r>
        <w:rPr>
          <w:b/>
          <w:szCs w:val="24"/>
        </w:rPr>
        <w:t>4. DA FORMALIZAÇÃO E PRAZO DE VIGÊNCIA</w:t>
      </w:r>
    </w:p>
    <w:p w14:paraId="490C687F" w14:textId="77777777" w:rsidR="00E91290" w:rsidRDefault="00E91290" w:rsidP="00E91290">
      <w:pPr>
        <w:pStyle w:val="Rodap"/>
        <w:spacing w:before="240" w:after="240"/>
        <w:ind w:right="-29"/>
        <w:jc w:val="both"/>
        <w:rPr>
          <w:b/>
          <w:bCs/>
          <w:szCs w:val="24"/>
        </w:rPr>
      </w:pPr>
      <w:r>
        <w:rPr>
          <w:b/>
          <w:bCs/>
          <w:szCs w:val="24"/>
        </w:rPr>
        <w:t xml:space="preserve">4.1. </w:t>
      </w:r>
      <w:r w:rsidRPr="0095029E">
        <w:rPr>
          <w:bCs/>
          <w:szCs w:val="24"/>
        </w:rPr>
        <w:t xml:space="preserve">O licitante vencedor do certame, após a homologação do processo, será convocado para assinar </w:t>
      </w:r>
      <w:r>
        <w:rPr>
          <w:bCs/>
          <w:szCs w:val="24"/>
        </w:rPr>
        <w:t xml:space="preserve">a Ata de Registro de Preços. </w:t>
      </w:r>
    </w:p>
    <w:p w14:paraId="7C11BEE1" w14:textId="77777777" w:rsidR="00E91290" w:rsidRDefault="00E91290" w:rsidP="00E91290">
      <w:pPr>
        <w:pStyle w:val="Rodap"/>
        <w:spacing w:before="240" w:after="240"/>
        <w:ind w:right="-29"/>
        <w:jc w:val="both"/>
        <w:rPr>
          <w:bCs/>
          <w:szCs w:val="24"/>
        </w:rPr>
      </w:pPr>
      <w:r w:rsidRPr="0095029E">
        <w:rPr>
          <w:b/>
          <w:bCs/>
          <w:szCs w:val="24"/>
        </w:rPr>
        <w:t>4.2.</w:t>
      </w:r>
      <w:r>
        <w:rPr>
          <w:bCs/>
          <w:szCs w:val="24"/>
        </w:rPr>
        <w:t xml:space="preserve"> A Ata de Registro de Preços</w:t>
      </w:r>
      <w:r w:rsidRPr="0095029E">
        <w:rPr>
          <w:bCs/>
          <w:szCs w:val="24"/>
        </w:rPr>
        <w:t xml:space="preserve"> será assinad</w:t>
      </w:r>
      <w:r>
        <w:rPr>
          <w:bCs/>
          <w:szCs w:val="24"/>
        </w:rPr>
        <w:t>a</w:t>
      </w:r>
      <w:r w:rsidRPr="0095029E">
        <w:rPr>
          <w:bCs/>
          <w:szCs w:val="24"/>
        </w:rPr>
        <w:t xml:space="preserve"> pela autoridade superior do órgão </w:t>
      </w:r>
      <w:r>
        <w:rPr>
          <w:bCs/>
          <w:szCs w:val="24"/>
        </w:rPr>
        <w:t>C</w:t>
      </w:r>
      <w:r w:rsidRPr="0095029E">
        <w:rPr>
          <w:bCs/>
          <w:szCs w:val="24"/>
        </w:rPr>
        <w:t>ontratante ou, por delegação, por seu substituto legal, e pelo representante legal da empresa vencedora</w:t>
      </w:r>
      <w:r>
        <w:rPr>
          <w:bCs/>
          <w:szCs w:val="24"/>
        </w:rPr>
        <w:t>.</w:t>
      </w:r>
    </w:p>
    <w:p w14:paraId="4FD4A969" w14:textId="77777777" w:rsidR="00E91290" w:rsidRPr="0095029E" w:rsidRDefault="00E91290" w:rsidP="00E91290">
      <w:pPr>
        <w:pStyle w:val="Rodap"/>
        <w:spacing w:before="240" w:after="240"/>
        <w:ind w:right="-29"/>
        <w:jc w:val="both"/>
        <w:rPr>
          <w:bCs/>
          <w:szCs w:val="24"/>
        </w:rPr>
      </w:pPr>
      <w:r w:rsidRPr="0095029E">
        <w:rPr>
          <w:b/>
          <w:bCs/>
          <w:szCs w:val="24"/>
        </w:rPr>
        <w:t>4.3.</w:t>
      </w:r>
      <w:r>
        <w:rPr>
          <w:bCs/>
          <w:szCs w:val="24"/>
        </w:rPr>
        <w:t xml:space="preserve"> </w:t>
      </w:r>
      <w:r w:rsidRPr="0095029E">
        <w:rPr>
          <w:bCs/>
          <w:szCs w:val="24"/>
        </w:rPr>
        <w:t>Os preços registrados serão aqueles ofertados na proposta de preço do licitante vencedor.</w:t>
      </w:r>
    </w:p>
    <w:p w14:paraId="2C73FBBC" w14:textId="77777777" w:rsidR="00E91290" w:rsidRDefault="00E91290" w:rsidP="00E91290">
      <w:pPr>
        <w:pStyle w:val="Rodap"/>
        <w:spacing w:before="240" w:after="240"/>
        <w:ind w:right="-29"/>
        <w:jc w:val="both"/>
        <w:rPr>
          <w:bCs/>
          <w:szCs w:val="24"/>
        </w:rPr>
      </w:pPr>
      <w:r w:rsidRPr="00B4274B">
        <w:rPr>
          <w:b/>
          <w:bCs/>
          <w:szCs w:val="24"/>
        </w:rPr>
        <w:t>4.4.</w:t>
      </w:r>
      <w:r w:rsidRPr="00B4274B">
        <w:rPr>
          <w:bCs/>
          <w:szCs w:val="24"/>
        </w:rPr>
        <w:t xml:space="preserve"> </w:t>
      </w:r>
      <w:r w:rsidRPr="000F6098">
        <w:rPr>
          <w:bCs/>
          <w:szCs w:val="24"/>
        </w:rPr>
        <w:t>A vigência da Ata de Registro de Preço proveniente deste Pregão será de 1 (um) ano contado do primeiro dia útil subsequente à data de divulgação no Portal Nacional de Contratações Públicas (PNCP) e na Impressa Oficial ou até o término das quantidades registradas.</w:t>
      </w:r>
    </w:p>
    <w:p w14:paraId="788D25EC" w14:textId="77777777" w:rsidR="00E91290" w:rsidRDefault="00E91290" w:rsidP="00E91290">
      <w:pPr>
        <w:pStyle w:val="Rodap"/>
        <w:spacing w:before="240" w:after="240"/>
        <w:ind w:right="-29"/>
        <w:jc w:val="both"/>
        <w:rPr>
          <w:bCs/>
          <w:szCs w:val="24"/>
        </w:rPr>
      </w:pPr>
      <w:r w:rsidRPr="000F6098">
        <w:rPr>
          <w:b/>
          <w:bCs/>
          <w:szCs w:val="24"/>
        </w:rPr>
        <w:t>4.4.1.</w:t>
      </w:r>
      <w:r>
        <w:rPr>
          <w:bCs/>
          <w:szCs w:val="24"/>
        </w:rPr>
        <w:t xml:space="preserve"> </w:t>
      </w:r>
      <w:bookmarkStart w:id="11" w:name="_Hlk159922425"/>
      <w:bookmarkStart w:id="12" w:name="_Hlk159921050"/>
      <w:r>
        <w:rPr>
          <w:bCs/>
          <w:szCs w:val="24"/>
        </w:rPr>
        <w:t xml:space="preserve">Em caso de divergência na data das publicações entre o Portal Nacional de Contratações Públicas e a Impressa Oficial, será considerada a última data publicada. </w:t>
      </w:r>
      <w:bookmarkEnd w:id="11"/>
    </w:p>
    <w:bookmarkEnd w:id="12"/>
    <w:p w14:paraId="59F4CBA3" w14:textId="77777777" w:rsidR="00E91290" w:rsidRDefault="00E91290" w:rsidP="00E91290">
      <w:pPr>
        <w:pStyle w:val="Rodap"/>
        <w:spacing w:before="240" w:after="240"/>
        <w:ind w:right="-29"/>
        <w:jc w:val="both"/>
        <w:rPr>
          <w:bCs/>
          <w:szCs w:val="24"/>
        </w:rPr>
      </w:pPr>
      <w:r w:rsidRPr="000F6098">
        <w:rPr>
          <w:b/>
          <w:bCs/>
          <w:szCs w:val="24"/>
        </w:rPr>
        <w:lastRenderedPageBreak/>
        <w:t>4.5.</w:t>
      </w:r>
      <w:r>
        <w:rPr>
          <w:bCs/>
          <w:szCs w:val="24"/>
        </w:rPr>
        <w:t xml:space="preserve"> </w:t>
      </w:r>
      <w:r w:rsidRPr="000F6098">
        <w:rPr>
          <w:bCs/>
          <w:szCs w:val="24"/>
        </w:rPr>
        <w:t>O prazo de vigência da ARP poderá ser prorrogado, por igual período, desde que comprovado que o preço permanece vantajoso</w:t>
      </w:r>
      <w:r>
        <w:rPr>
          <w:bCs/>
          <w:szCs w:val="24"/>
        </w:rPr>
        <w:t xml:space="preserve"> para o Consórcio Público de Saúde da Microrregião de Crato – CPSMC. </w:t>
      </w:r>
    </w:p>
    <w:p w14:paraId="53A07D42" w14:textId="77777777" w:rsidR="00DF3CC9" w:rsidRDefault="00DF3CC9" w:rsidP="00DF3CC9">
      <w:pPr>
        <w:pStyle w:val="Rodap"/>
        <w:spacing w:before="240" w:after="240"/>
        <w:ind w:right="-29"/>
        <w:rPr>
          <w:b/>
          <w:szCs w:val="24"/>
        </w:rPr>
      </w:pPr>
      <w:bookmarkStart w:id="13" w:name="_Hlk158974721"/>
      <w:r>
        <w:rPr>
          <w:b/>
          <w:szCs w:val="24"/>
        </w:rPr>
        <w:t>5. DO MODELO DE GESTÃO DO CONTRATO</w:t>
      </w:r>
    </w:p>
    <w:p w14:paraId="4EF23174" w14:textId="77777777" w:rsidR="00DF3CC9" w:rsidRDefault="00DF3CC9" w:rsidP="00DF3CC9">
      <w:pPr>
        <w:spacing w:before="240" w:after="240"/>
        <w:jc w:val="both"/>
        <w:rPr>
          <w:bCs/>
          <w:iCs/>
        </w:rPr>
      </w:pPr>
      <w:r>
        <w:rPr>
          <w:b/>
          <w:bCs/>
          <w:iCs/>
        </w:rPr>
        <w:t xml:space="preserve">5.1.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3C601F3C" w14:textId="77777777" w:rsidR="00DF3CC9" w:rsidRDefault="00DF3CC9" w:rsidP="00DF3CC9">
      <w:pPr>
        <w:spacing w:before="240" w:after="240"/>
        <w:jc w:val="both"/>
        <w:rPr>
          <w:bCs/>
          <w:iCs/>
        </w:rPr>
      </w:pPr>
      <w:r>
        <w:rPr>
          <w:b/>
          <w:bCs/>
          <w:iCs/>
        </w:rPr>
        <w:t>5</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4E9B1072" w14:textId="77777777" w:rsidR="00DF3CC9" w:rsidRDefault="00DF3CC9" w:rsidP="00DF3CC9">
      <w:pPr>
        <w:spacing w:before="240" w:after="240"/>
        <w:jc w:val="both"/>
        <w:rPr>
          <w:bCs/>
          <w:iCs/>
        </w:rPr>
      </w:pPr>
      <w:r>
        <w:rPr>
          <w:b/>
          <w:bCs/>
          <w:iCs/>
        </w:rPr>
        <w:t>5</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2DD2C27A" w14:textId="77777777" w:rsidR="00DF3CC9" w:rsidRPr="00C91E44" w:rsidRDefault="00DF3CC9" w:rsidP="00DF3CC9">
      <w:pPr>
        <w:spacing w:before="240" w:after="240"/>
        <w:jc w:val="both"/>
        <w:rPr>
          <w:bCs/>
          <w:iCs/>
        </w:rPr>
      </w:pPr>
      <w:r>
        <w:rPr>
          <w:b/>
          <w:bCs/>
          <w:iCs/>
        </w:rPr>
        <w:t>5</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097B8CBA" w14:textId="77777777" w:rsidR="00DF3CC9" w:rsidRPr="00816E67" w:rsidRDefault="00DF3CC9" w:rsidP="00DF3CC9">
      <w:pPr>
        <w:spacing w:before="240" w:after="240"/>
        <w:jc w:val="both"/>
        <w:rPr>
          <w:bCs/>
          <w:iCs/>
        </w:rPr>
      </w:pPr>
      <w:r>
        <w:rPr>
          <w:b/>
          <w:bCs/>
          <w:iCs/>
        </w:rPr>
        <w:t xml:space="preserve">5.5.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63D27D35" w14:textId="77777777" w:rsidR="00DF3CC9" w:rsidRPr="00816E67" w:rsidRDefault="00DF3CC9" w:rsidP="00DF3CC9">
      <w:pPr>
        <w:spacing w:before="240" w:after="240"/>
        <w:jc w:val="both"/>
        <w:rPr>
          <w:b/>
          <w:bCs/>
          <w:iCs/>
        </w:rPr>
      </w:pPr>
      <w:r>
        <w:rPr>
          <w:b/>
          <w:bCs/>
          <w:iCs/>
        </w:rPr>
        <w:t>5</w:t>
      </w:r>
      <w:r w:rsidRPr="00816E67">
        <w:rPr>
          <w:b/>
          <w:bCs/>
          <w:iCs/>
        </w:rPr>
        <w:t xml:space="preserve">.6. </w:t>
      </w:r>
      <w:r>
        <w:rPr>
          <w:b/>
          <w:bCs/>
          <w:iCs/>
        </w:rPr>
        <w:t>Indicação do p</w:t>
      </w:r>
      <w:r w:rsidRPr="00816E67">
        <w:rPr>
          <w:b/>
          <w:bCs/>
          <w:iCs/>
        </w:rPr>
        <w:t xml:space="preserve">reposto: </w:t>
      </w:r>
    </w:p>
    <w:p w14:paraId="1D1A3897" w14:textId="77777777" w:rsidR="00DF3CC9" w:rsidRPr="00816E67" w:rsidRDefault="00DF3CC9" w:rsidP="00DF3CC9">
      <w:pPr>
        <w:spacing w:before="240" w:after="240"/>
        <w:jc w:val="both"/>
        <w:rPr>
          <w:b/>
          <w:bCs/>
          <w:iCs/>
        </w:rPr>
      </w:pPr>
      <w:r>
        <w:rPr>
          <w:b/>
          <w:bCs/>
          <w:iCs/>
        </w:rPr>
        <w:t>5</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p w14:paraId="11F9C6A2" w14:textId="77777777" w:rsidR="00DF3CC9" w:rsidRPr="006144E0" w:rsidRDefault="00DF3CC9" w:rsidP="00DF3CC9">
      <w:pPr>
        <w:tabs>
          <w:tab w:val="center" w:pos="4252"/>
          <w:tab w:val="right" w:pos="8504"/>
        </w:tabs>
        <w:spacing w:before="240" w:after="240"/>
        <w:ind w:right="-29"/>
        <w:rPr>
          <w:b/>
          <w:lang w:eastAsia="x-none"/>
        </w:rPr>
      </w:pPr>
      <w:r>
        <w:rPr>
          <w:b/>
          <w:lang w:eastAsia="x-none"/>
        </w:rPr>
        <w:t>5</w:t>
      </w:r>
      <w:r w:rsidRPr="00644228">
        <w:rPr>
          <w:b/>
          <w:lang w:eastAsia="x-none"/>
        </w:rPr>
        <w:t>.7. Do controle e fiscalização da execução</w:t>
      </w:r>
    </w:p>
    <w:p w14:paraId="3645FD29" w14:textId="45C5F3CF" w:rsidR="00DF3CC9" w:rsidRPr="00CC5E80" w:rsidRDefault="00DF3CC9" w:rsidP="00DF3CC9">
      <w:pPr>
        <w:spacing w:before="240" w:after="240"/>
        <w:jc w:val="both"/>
      </w:pPr>
      <w:r w:rsidRPr="00CC5E80">
        <w:rPr>
          <w:b/>
        </w:rPr>
        <w:t xml:space="preserve">5.7.1. </w:t>
      </w:r>
      <w:r w:rsidRPr="00CC5E80">
        <w:t xml:space="preserve">Será designada a empregada pública, </w:t>
      </w:r>
      <w:proofErr w:type="spellStart"/>
      <w:r w:rsidRPr="00CC5E80">
        <w:rPr>
          <w:b/>
          <w:bCs/>
        </w:rPr>
        <w:t>Sr</w:t>
      </w:r>
      <w:proofErr w:type="spellEnd"/>
      <w:r w:rsidR="00445917">
        <w:rPr>
          <w:b/>
          <w:bCs/>
        </w:rPr>
        <w:t>(a)</w:t>
      </w:r>
      <w:r w:rsidR="008D07AC">
        <w:rPr>
          <w:b/>
          <w:bCs/>
        </w:rPr>
        <w:t xml:space="preserve"> Alan de Oliveir</w:t>
      </w:r>
      <w:r w:rsidR="007A0560">
        <w:rPr>
          <w:b/>
          <w:bCs/>
        </w:rPr>
        <w:t>a Morais</w:t>
      </w:r>
      <w:r w:rsidRPr="00CC5E80">
        <w:t xml:space="preserve">, no cargo de </w:t>
      </w:r>
      <w:r w:rsidR="007A0560">
        <w:rPr>
          <w:b/>
          <w:bCs/>
        </w:rPr>
        <w:t>Coordenador do STPE</w:t>
      </w:r>
      <w:r w:rsidRPr="00CC5E80">
        <w:t>, na condição de gestora do futuro contrato para acompanhar o andamento da contratação, manter registro atualizado das ocorrências relacionadas à execução do contrato, como também, acompanhar e fazer cumprir o cronograma de execução e os prazos previstos neste termo, e demais atribuições nos termos do Anexo IV da Resolução n° 06/2023 do CPSMC.</w:t>
      </w:r>
      <w:bookmarkEnd w:id="13"/>
    </w:p>
    <w:p w14:paraId="360DCC3C" w14:textId="40FD7702" w:rsidR="00DF3CC9" w:rsidRDefault="00DF3CC9" w:rsidP="00DF3CC9">
      <w:pPr>
        <w:spacing w:before="240" w:after="240"/>
        <w:jc w:val="both"/>
        <w:rPr>
          <w:iCs/>
        </w:rPr>
      </w:pPr>
      <w:r w:rsidRPr="00CC5E80">
        <w:rPr>
          <w:b/>
        </w:rPr>
        <w:t xml:space="preserve">5.7.2. </w:t>
      </w:r>
      <w:r w:rsidRPr="00CC5E80">
        <w:t xml:space="preserve">Será designada a empregada público o </w:t>
      </w:r>
      <w:proofErr w:type="spellStart"/>
      <w:r w:rsidRPr="00CC5E80">
        <w:rPr>
          <w:b/>
          <w:bCs/>
        </w:rPr>
        <w:t>Sr</w:t>
      </w:r>
      <w:proofErr w:type="spellEnd"/>
      <w:r w:rsidR="00445917">
        <w:rPr>
          <w:b/>
          <w:bCs/>
        </w:rPr>
        <w:t>(</w:t>
      </w:r>
      <w:r w:rsidRPr="00CC5E80">
        <w:rPr>
          <w:b/>
          <w:bCs/>
        </w:rPr>
        <w:t>a</w:t>
      </w:r>
      <w:r w:rsidR="00445917">
        <w:rPr>
          <w:b/>
          <w:bCs/>
        </w:rPr>
        <w:t>)</w:t>
      </w:r>
      <w:r w:rsidR="00445917">
        <w:rPr>
          <w:rFonts w:eastAsia="Times New Roman"/>
          <w:b/>
          <w:bCs/>
          <w:color w:val="000000"/>
          <w:lang w:eastAsia="pt-BR"/>
        </w:rPr>
        <w:t xml:space="preserve"> </w:t>
      </w:r>
      <w:r w:rsidR="007A0560">
        <w:rPr>
          <w:rFonts w:eastAsia="Times New Roman"/>
          <w:b/>
          <w:bCs/>
          <w:color w:val="000000"/>
          <w:lang w:eastAsia="pt-BR"/>
        </w:rPr>
        <w:t xml:space="preserve">Hosana </w:t>
      </w:r>
      <w:proofErr w:type="spellStart"/>
      <w:r w:rsidR="007A0560">
        <w:rPr>
          <w:rFonts w:eastAsia="Times New Roman"/>
          <w:b/>
          <w:bCs/>
          <w:color w:val="000000"/>
          <w:lang w:eastAsia="pt-BR"/>
        </w:rPr>
        <w:t>Naiany</w:t>
      </w:r>
      <w:proofErr w:type="spellEnd"/>
      <w:r w:rsidR="007A0560">
        <w:rPr>
          <w:rFonts w:eastAsia="Times New Roman"/>
          <w:b/>
          <w:bCs/>
          <w:color w:val="000000"/>
          <w:lang w:eastAsia="pt-BR"/>
        </w:rPr>
        <w:t xml:space="preserve"> Barbosa Teixeira</w:t>
      </w:r>
      <w:r w:rsidRPr="00CC5E80">
        <w:rPr>
          <w:b/>
        </w:rPr>
        <w:t xml:space="preserve">, </w:t>
      </w:r>
      <w:r w:rsidRPr="00CC5E80">
        <w:rPr>
          <w:bCs/>
        </w:rPr>
        <w:t>sob o cargo de</w:t>
      </w:r>
      <w:r w:rsidRPr="00CC5E80">
        <w:rPr>
          <w:b/>
        </w:rPr>
        <w:t xml:space="preserve"> </w:t>
      </w:r>
      <w:r w:rsidR="007A0560">
        <w:rPr>
          <w:b/>
        </w:rPr>
        <w:t>Assistente Administrativo</w:t>
      </w:r>
      <w:r w:rsidRPr="00CC5E80">
        <w:rPr>
          <w:b/>
        </w:rPr>
        <w:t>,</w:t>
      </w:r>
      <w:r w:rsidRPr="00CC5E80">
        <w:t xml:space="preserve"> na condição de fiscal do futuro contrato </w:t>
      </w:r>
      <w:r w:rsidRPr="00CC5E80">
        <w:rPr>
          <w:iCs/>
        </w:rPr>
        <w:t>para acompanhar e fiscalizar a</w:t>
      </w:r>
      <w:r>
        <w:rPr>
          <w:iCs/>
        </w:rPr>
        <w:t xml:space="preserve"> execução dos serviços</w:t>
      </w:r>
      <w:r w:rsidRPr="00971E14">
        <w:rPr>
          <w:iCs/>
        </w:rPr>
        <w:t>, anotando em registro próprio todas as ocorrências relacionadas com a execução e determinando o que for necessário à regularização de falhas ou defeitos observados, e demais atribuições nos termos do Anexo IV da Resolução n° 06/2023 do CPSMC.</w:t>
      </w:r>
    </w:p>
    <w:p w14:paraId="4A60F86E" w14:textId="77777777" w:rsidR="00DF3CC9" w:rsidRDefault="00DF3CC9" w:rsidP="00DF3CC9">
      <w:pPr>
        <w:spacing w:before="240" w:after="240"/>
        <w:jc w:val="both"/>
        <w:rPr>
          <w:b/>
        </w:rPr>
      </w:pPr>
      <w:r>
        <w:rPr>
          <w:b/>
          <w:bCs/>
          <w:iCs/>
        </w:rPr>
        <w:lastRenderedPageBreak/>
        <w:t>5</w:t>
      </w:r>
      <w:r w:rsidRPr="00971E14">
        <w:rPr>
          <w:b/>
          <w:bCs/>
          <w:iCs/>
        </w:rPr>
        <w:t>.</w:t>
      </w:r>
      <w:r w:rsidRPr="000D42C8">
        <w:rPr>
          <w:b/>
          <w:bCs/>
          <w:iCs/>
        </w:rPr>
        <w:t>7</w:t>
      </w:r>
      <w:r w:rsidRPr="00971E14">
        <w:rPr>
          <w:b/>
          <w:bCs/>
          <w:iCs/>
        </w:rPr>
        <w:t>.2.1.</w:t>
      </w:r>
      <w:r w:rsidRPr="00971E14">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bookmarkStart w:id="14" w:name="_Hlk158974941"/>
    </w:p>
    <w:p w14:paraId="05277D9D" w14:textId="77777777" w:rsidR="00DF3CC9" w:rsidRPr="00661D1D" w:rsidRDefault="00DF3CC9" w:rsidP="00DF3CC9">
      <w:pPr>
        <w:spacing w:before="240" w:after="240"/>
        <w:jc w:val="both"/>
        <w:rPr>
          <w:b/>
        </w:rPr>
      </w:pPr>
      <w:r>
        <w:rPr>
          <w:b/>
          <w:bCs/>
          <w:iCs/>
        </w:rPr>
        <w:t>6</w:t>
      </w:r>
      <w:r w:rsidRPr="00F0632B">
        <w:rPr>
          <w:b/>
          <w:bCs/>
          <w:iCs/>
        </w:rPr>
        <w:t xml:space="preserve">. </w:t>
      </w:r>
      <w:bookmarkStart w:id="15" w:name="_Hlk157419342"/>
      <w:r w:rsidRPr="00F0632B">
        <w:rPr>
          <w:b/>
          <w:bCs/>
          <w:iCs/>
        </w:rPr>
        <w:t>DO PRAZO PARA INÍCIO DA EXECUÇÃO OU ENTREGA DO OBJETO</w:t>
      </w:r>
    </w:p>
    <w:p w14:paraId="4007049A" w14:textId="3D8A884B" w:rsidR="00B46883" w:rsidRDefault="00B46883" w:rsidP="00B46883">
      <w:pPr>
        <w:pStyle w:val="Rodap"/>
        <w:spacing w:before="240" w:after="240"/>
        <w:ind w:right="-29"/>
        <w:jc w:val="both"/>
        <w:rPr>
          <w:bCs/>
          <w:szCs w:val="24"/>
        </w:rPr>
      </w:pPr>
      <w:bookmarkStart w:id="16" w:name="_Hlk158975313"/>
      <w:bookmarkEnd w:id="14"/>
      <w:bookmarkEnd w:id="15"/>
      <w:r>
        <w:rPr>
          <w:b/>
          <w:bCs/>
          <w:iCs/>
        </w:rPr>
        <w:t xml:space="preserve">6.1. </w:t>
      </w:r>
      <w:r w:rsidRPr="00CA6DE5">
        <w:rPr>
          <w:bCs/>
          <w:szCs w:val="24"/>
        </w:rPr>
        <w:t xml:space="preserve">O prazo de </w:t>
      </w:r>
      <w:r>
        <w:rPr>
          <w:bCs/>
          <w:szCs w:val="24"/>
        </w:rPr>
        <w:t>entrega</w:t>
      </w:r>
      <w:r w:rsidRPr="00CA6DE5">
        <w:rPr>
          <w:bCs/>
          <w:szCs w:val="24"/>
        </w:rPr>
        <w:t xml:space="preserve"> do objeto é </w:t>
      </w:r>
      <w:r>
        <w:rPr>
          <w:bCs/>
          <w:szCs w:val="24"/>
        </w:rPr>
        <w:t xml:space="preserve">de </w:t>
      </w:r>
      <w:r w:rsidR="00445917">
        <w:rPr>
          <w:b/>
          <w:iCs/>
        </w:rPr>
        <w:t>30</w:t>
      </w:r>
      <w:r w:rsidRPr="007311C7">
        <w:rPr>
          <w:b/>
          <w:iCs/>
        </w:rPr>
        <w:t xml:space="preserve"> (</w:t>
      </w:r>
      <w:r w:rsidR="00445917">
        <w:rPr>
          <w:b/>
          <w:iCs/>
        </w:rPr>
        <w:t>trinta</w:t>
      </w:r>
      <w:r w:rsidRPr="007311C7">
        <w:rPr>
          <w:b/>
          <w:iCs/>
        </w:rPr>
        <w:t>) dias</w:t>
      </w:r>
      <w:r w:rsidRPr="00CA6DE5">
        <w:rPr>
          <w:bCs/>
          <w:szCs w:val="24"/>
        </w:rPr>
        <w:t xml:space="preserve">, contado a partir do recebimento da </w:t>
      </w:r>
      <w:r>
        <w:rPr>
          <w:bCs/>
          <w:szCs w:val="24"/>
        </w:rPr>
        <w:t>O</w:t>
      </w:r>
      <w:r w:rsidRPr="00CA6DE5">
        <w:rPr>
          <w:bCs/>
          <w:szCs w:val="24"/>
        </w:rPr>
        <w:t xml:space="preserve">rdem de </w:t>
      </w:r>
      <w:r>
        <w:rPr>
          <w:bCs/>
          <w:szCs w:val="24"/>
        </w:rPr>
        <w:t>Serviço</w:t>
      </w:r>
      <w:r w:rsidRPr="00CA6DE5">
        <w:rPr>
          <w:bCs/>
          <w:szCs w:val="24"/>
        </w:rPr>
        <w:t xml:space="preserve"> pela </w:t>
      </w:r>
      <w:r>
        <w:rPr>
          <w:bCs/>
          <w:szCs w:val="24"/>
        </w:rPr>
        <w:t>C</w:t>
      </w:r>
      <w:r w:rsidRPr="00CA6DE5">
        <w:rPr>
          <w:bCs/>
          <w:szCs w:val="24"/>
        </w:rPr>
        <w:t>ONTRATADA</w:t>
      </w:r>
      <w:r>
        <w:rPr>
          <w:bCs/>
          <w:szCs w:val="24"/>
        </w:rPr>
        <w:t xml:space="preserve">, observado as condições exigidas no Termo de Referência. </w:t>
      </w:r>
    </w:p>
    <w:p w14:paraId="68486C1F" w14:textId="77777777" w:rsidR="00B46883" w:rsidRPr="004B2E6A" w:rsidRDefault="00B46883" w:rsidP="00B46883">
      <w:pPr>
        <w:pStyle w:val="Rodap"/>
        <w:spacing w:before="240" w:after="240"/>
        <w:ind w:right="-29"/>
        <w:jc w:val="both"/>
        <w:rPr>
          <w:bCs/>
          <w:szCs w:val="24"/>
        </w:rPr>
      </w:pPr>
      <w:r>
        <w:rPr>
          <w:b/>
          <w:bCs/>
          <w:iCs/>
        </w:rPr>
        <w:t xml:space="preserve">6.1.1. </w:t>
      </w:r>
      <w:r w:rsidRPr="00A4080D">
        <w:rPr>
          <w:bCs/>
          <w:szCs w:val="24"/>
        </w:rPr>
        <w:t xml:space="preserve">Caso não seja possível a entrega na data prevista, a empresa deverá comunicar as razões respectivas com pelo menos </w:t>
      </w:r>
      <w:r w:rsidRPr="00B46883">
        <w:rPr>
          <w:b/>
          <w:bCs/>
          <w:szCs w:val="24"/>
        </w:rPr>
        <w:t>03 (três) dias</w:t>
      </w:r>
      <w:r w:rsidRPr="00A4080D">
        <w:rPr>
          <w:bCs/>
          <w:szCs w:val="24"/>
        </w:rPr>
        <w:t xml:space="preserve"> de antecedência para que qualquer pleito de prorrogação de prazo seja analisado, ressalvadas situações de caso fortuito e força maior.</w:t>
      </w:r>
    </w:p>
    <w:p w14:paraId="721E4D0C" w14:textId="77777777" w:rsidR="00DF3CC9" w:rsidRPr="00CE0E4D" w:rsidRDefault="00DF3CC9" w:rsidP="00DF3CC9">
      <w:pPr>
        <w:spacing w:before="240" w:after="240"/>
        <w:jc w:val="both"/>
        <w:rPr>
          <w:b/>
          <w:bCs/>
          <w:iCs/>
        </w:rPr>
      </w:pPr>
      <w:r>
        <w:rPr>
          <w:b/>
          <w:bCs/>
          <w:iCs/>
        </w:rPr>
        <w:t>7</w:t>
      </w:r>
      <w:r w:rsidRPr="00CE0E4D">
        <w:rPr>
          <w:b/>
          <w:bCs/>
          <w:iCs/>
        </w:rPr>
        <w:t xml:space="preserve">. </w:t>
      </w:r>
      <w:bookmarkStart w:id="17" w:name="_Hlk157419385"/>
      <w:r>
        <w:rPr>
          <w:b/>
          <w:bCs/>
          <w:iCs/>
        </w:rPr>
        <w:t xml:space="preserve">DAS </w:t>
      </w:r>
      <w:r w:rsidRPr="00CE0E4D">
        <w:rPr>
          <w:b/>
          <w:bCs/>
          <w:iCs/>
        </w:rPr>
        <w:t>OBRIGAÇÕES DA CONTRATANTE</w:t>
      </w:r>
    </w:p>
    <w:bookmarkEnd w:id="16"/>
    <w:p w14:paraId="0F7EB1DC" w14:textId="77777777" w:rsidR="00DF3CC9" w:rsidRPr="00CE0E4D" w:rsidRDefault="00DF3CC9" w:rsidP="00DF3CC9">
      <w:pPr>
        <w:spacing w:before="240" w:after="240"/>
        <w:jc w:val="both"/>
        <w:rPr>
          <w:bCs/>
          <w:iCs/>
        </w:rPr>
      </w:pPr>
      <w:r>
        <w:rPr>
          <w:b/>
          <w:bCs/>
          <w:iCs/>
        </w:rPr>
        <w:t>7</w:t>
      </w:r>
      <w:r w:rsidRPr="005F5F24">
        <w:rPr>
          <w:b/>
          <w:bCs/>
          <w:iCs/>
        </w:rPr>
        <w:t>.1.</w:t>
      </w:r>
      <w:r w:rsidRPr="00CE0E4D">
        <w:rPr>
          <w:bCs/>
          <w:iCs/>
        </w:rPr>
        <w:t xml:space="preserve"> Receber o objeto no prazo e condições estabelecidas no Edital e seus anexos.</w:t>
      </w:r>
    </w:p>
    <w:p w14:paraId="0A7A048A" w14:textId="148A913C" w:rsidR="00DF3CC9" w:rsidRPr="00CE0E4D" w:rsidRDefault="00DF3CC9" w:rsidP="00DF3CC9">
      <w:pPr>
        <w:spacing w:before="240" w:after="240"/>
        <w:jc w:val="both"/>
        <w:rPr>
          <w:bCs/>
          <w:iCs/>
        </w:rPr>
      </w:pPr>
      <w:r>
        <w:rPr>
          <w:b/>
          <w:bCs/>
          <w:iCs/>
        </w:rPr>
        <w:t>7</w:t>
      </w:r>
      <w:r w:rsidRPr="005F5F24">
        <w:rPr>
          <w:b/>
          <w:bCs/>
          <w:iCs/>
        </w:rPr>
        <w:t>.2.</w:t>
      </w:r>
      <w:r w:rsidRPr="00CE0E4D">
        <w:rPr>
          <w:bCs/>
          <w:iCs/>
        </w:rPr>
        <w:t xml:space="preserve"> Verificar minuciosamente, no prazo fixado, a conformidade dos </w:t>
      </w:r>
      <w:r w:rsidR="00487D92">
        <w:rPr>
          <w:bCs/>
          <w:iCs/>
        </w:rPr>
        <w:t>bens</w:t>
      </w:r>
      <w:r w:rsidRPr="00CE0E4D">
        <w:rPr>
          <w:bCs/>
          <w:iCs/>
        </w:rPr>
        <w:t xml:space="preserve"> recebidos provisoriamente com as especificações constantes do Edital e da proposta, para fins de aceitação e recebimento definitivo.</w:t>
      </w:r>
    </w:p>
    <w:p w14:paraId="060CDDC8" w14:textId="77777777" w:rsidR="00DF3CC9" w:rsidRPr="00CE0E4D" w:rsidRDefault="00DF3CC9" w:rsidP="00DF3CC9">
      <w:pPr>
        <w:spacing w:before="240" w:after="240"/>
        <w:jc w:val="both"/>
        <w:rPr>
          <w:bCs/>
          <w:iCs/>
        </w:rPr>
      </w:pPr>
      <w:r>
        <w:rPr>
          <w:b/>
          <w:bCs/>
          <w:iCs/>
        </w:rPr>
        <w:t>7</w:t>
      </w:r>
      <w:r w:rsidRPr="005F5F24">
        <w:rPr>
          <w:b/>
          <w:bCs/>
          <w:iCs/>
        </w:rPr>
        <w:t>.3.</w:t>
      </w:r>
      <w:r w:rsidRPr="00CE0E4D">
        <w:rPr>
          <w:bCs/>
          <w:iCs/>
        </w:rPr>
        <w:t xml:space="preserve"> Comunicar à Contratada, por escrito, sobre imperfeições, falhas ou irregularidades verificadas no objeto fornecido, para que seja substituído, reparado ou corrigido.</w:t>
      </w:r>
    </w:p>
    <w:p w14:paraId="36A4E540" w14:textId="77777777" w:rsidR="00DF3CC9" w:rsidRPr="00CE0E4D" w:rsidRDefault="00DF3CC9" w:rsidP="00DF3CC9">
      <w:pPr>
        <w:spacing w:before="240" w:after="240"/>
        <w:jc w:val="both"/>
        <w:rPr>
          <w:bCs/>
          <w:iCs/>
        </w:rPr>
      </w:pPr>
      <w:r>
        <w:rPr>
          <w:b/>
          <w:bCs/>
          <w:iCs/>
        </w:rPr>
        <w:t>7</w:t>
      </w:r>
      <w:r w:rsidRPr="005F5F24">
        <w:rPr>
          <w:b/>
          <w:bCs/>
          <w:iCs/>
        </w:rPr>
        <w:t>.4.</w:t>
      </w:r>
      <w:r w:rsidRPr="00CE0E4D">
        <w:rPr>
          <w:bCs/>
          <w:iCs/>
        </w:rPr>
        <w:t xml:space="preserve"> Acompanhar e fiscalizar o cumprimento das obrigações da Contratada, através de comissão/servidor especialmente designado.</w:t>
      </w:r>
    </w:p>
    <w:p w14:paraId="6EFB8670" w14:textId="77777777" w:rsidR="00DF3CC9" w:rsidRPr="00CE0E4D" w:rsidRDefault="00DF3CC9" w:rsidP="00DF3CC9">
      <w:pPr>
        <w:spacing w:before="240" w:after="240"/>
        <w:jc w:val="both"/>
        <w:rPr>
          <w:bCs/>
          <w:iCs/>
        </w:rPr>
      </w:pPr>
      <w:r>
        <w:rPr>
          <w:b/>
          <w:bCs/>
          <w:iCs/>
        </w:rPr>
        <w:t>7</w:t>
      </w:r>
      <w:r w:rsidRPr="005F5F24">
        <w:rPr>
          <w:b/>
          <w:bCs/>
          <w:iCs/>
        </w:rPr>
        <w:t>.5.</w:t>
      </w:r>
      <w:r w:rsidRPr="00CE0E4D">
        <w:rPr>
          <w:bCs/>
          <w:iCs/>
        </w:rPr>
        <w:t xml:space="preserve"> Efetuar o pagamento à Contratada no valor correspondente ao fornecimento do objeto, no prazo e forma estabelecidos no Edital e seus anexos.</w:t>
      </w:r>
    </w:p>
    <w:p w14:paraId="42616DC0" w14:textId="77777777" w:rsidR="00DF3CC9" w:rsidRDefault="00DF3CC9" w:rsidP="00DF3CC9">
      <w:pPr>
        <w:spacing w:before="240" w:after="240"/>
        <w:jc w:val="both"/>
        <w:rPr>
          <w:bCs/>
          <w:iCs/>
        </w:rPr>
      </w:pPr>
      <w:r>
        <w:rPr>
          <w:b/>
          <w:bCs/>
          <w:iCs/>
        </w:rPr>
        <w:t>7</w:t>
      </w:r>
      <w:r w:rsidRPr="005F5F24">
        <w:rPr>
          <w:b/>
          <w:bCs/>
          <w:iCs/>
        </w:rPr>
        <w:t>.6.</w:t>
      </w:r>
      <w:r w:rsidRPr="00CE0E4D">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2EBC2A5B" w14:textId="77777777" w:rsidR="00DF3CC9" w:rsidRPr="005F5F24" w:rsidRDefault="00DF3CC9" w:rsidP="00DF3CC9">
      <w:pPr>
        <w:spacing w:before="240" w:after="240"/>
        <w:jc w:val="both"/>
        <w:rPr>
          <w:b/>
          <w:bCs/>
          <w:iCs/>
        </w:rPr>
      </w:pPr>
      <w:bookmarkStart w:id="18" w:name="_Hlk158975346"/>
      <w:bookmarkEnd w:id="17"/>
      <w:r>
        <w:rPr>
          <w:b/>
          <w:bCs/>
          <w:iCs/>
        </w:rPr>
        <w:t>8</w:t>
      </w:r>
      <w:r w:rsidRPr="005F5F24">
        <w:rPr>
          <w:b/>
          <w:bCs/>
          <w:iCs/>
        </w:rPr>
        <w:t xml:space="preserve">. </w:t>
      </w:r>
      <w:r>
        <w:rPr>
          <w:b/>
          <w:bCs/>
          <w:iCs/>
        </w:rPr>
        <w:t xml:space="preserve">DAS </w:t>
      </w:r>
      <w:r w:rsidRPr="005F5F24">
        <w:rPr>
          <w:b/>
          <w:bCs/>
          <w:iCs/>
        </w:rPr>
        <w:t>OBRIGAÇÕES DA CONTRATADA</w:t>
      </w:r>
    </w:p>
    <w:p w14:paraId="03B1A31A" w14:textId="77777777" w:rsidR="00DF3CC9" w:rsidRPr="005F5F24" w:rsidRDefault="00DF3CC9" w:rsidP="00DF3CC9">
      <w:pPr>
        <w:spacing w:before="240" w:after="240"/>
        <w:jc w:val="both"/>
        <w:rPr>
          <w:iCs/>
        </w:rPr>
      </w:pPr>
      <w:bookmarkStart w:id="19" w:name="_Hlk157419455"/>
      <w:bookmarkEnd w:id="18"/>
      <w:r>
        <w:rPr>
          <w:b/>
          <w:bCs/>
          <w:iCs/>
        </w:rPr>
        <w:t>8</w:t>
      </w:r>
      <w:r w:rsidRPr="005F5F24">
        <w:rPr>
          <w:b/>
          <w:bCs/>
          <w:iCs/>
        </w:rPr>
        <w:t>.1.</w:t>
      </w:r>
      <w:r w:rsidRPr="005F5F24">
        <w:rPr>
          <w:iCs/>
        </w:rPr>
        <w:t xml:space="preserve"> O contrato deverá ser executado fielmente pelas partes, de acordo com as cláusulas avençadas e as normas da Lei nº 14.133, de 2021, e cada parte responderá pelas consequências de sua inexecução total ou parcial.</w:t>
      </w:r>
    </w:p>
    <w:p w14:paraId="50CADF35" w14:textId="77777777" w:rsidR="00DF3CC9" w:rsidRPr="005F5F24" w:rsidRDefault="00DF3CC9" w:rsidP="00DF3CC9">
      <w:pPr>
        <w:spacing w:before="240" w:after="240"/>
        <w:jc w:val="both"/>
        <w:rPr>
          <w:iCs/>
        </w:rPr>
      </w:pPr>
      <w:r>
        <w:rPr>
          <w:b/>
          <w:bCs/>
          <w:iCs/>
        </w:rPr>
        <w:t>8</w:t>
      </w:r>
      <w:r w:rsidRPr="005F5F24">
        <w:rPr>
          <w:b/>
          <w:bCs/>
          <w:iCs/>
        </w:rPr>
        <w:t>.2.</w:t>
      </w:r>
      <w:r w:rsidRPr="005F5F24">
        <w:rPr>
          <w:iCs/>
        </w:rPr>
        <w:t xml:space="preserve"> Em caso de impedimento, ordem de paralisação ou suspensão do contrato, o cronograma de execução será prorrogado automaticamente pelo tempo correspondente, anotadas tais circunstâncias mediante simples apostila.</w:t>
      </w:r>
    </w:p>
    <w:p w14:paraId="11E1C807" w14:textId="77777777" w:rsidR="00DF3CC9" w:rsidRPr="005F5F24" w:rsidRDefault="00DF3CC9" w:rsidP="00DF3CC9">
      <w:pPr>
        <w:spacing w:before="240" w:after="240"/>
        <w:jc w:val="both"/>
        <w:rPr>
          <w:iCs/>
        </w:rPr>
      </w:pPr>
      <w:r>
        <w:rPr>
          <w:b/>
          <w:bCs/>
          <w:iCs/>
        </w:rPr>
        <w:t>8</w:t>
      </w:r>
      <w:r w:rsidRPr="005F5F24">
        <w:rPr>
          <w:b/>
          <w:bCs/>
          <w:iCs/>
        </w:rPr>
        <w:t>.3.</w:t>
      </w:r>
      <w:r w:rsidRPr="005F5F24">
        <w:rPr>
          <w:iCs/>
        </w:rPr>
        <w:t xml:space="preserve"> A execução do contrato deverá ser acompanhada e fiscalizada pelo(s) fiscal(</w:t>
      </w:r>
      <w:proofErr w:type="spellStart"/>
      <w:r w:rsidRPr="005F5F24">
        <w:rPr>
          <w:iCs/>
        </w:rPr>
        <w:t>is</w:t>
      </w:r>
      <w:proofErr w:type="spellEnd"/>
      <w:r w:rsidRPr="005F5F24">
        <w:rPr>
          <w:iCs/>
        </w:rPr>
        <w:t>) do contrato, ou pelos respectivos substitutos.</w:t>
      </w:r>
    </w:p>
    <w:p w14:paraId="1DC36ADE" w14:textId="77777777" w:rsidR="00DF3CC9" w:rsidRPr="005F5F24" w:rsidRDefault="00DF3CC9" w:rsidP="00DF3CC9">
      <w:pPr>
        <w:spacing w:before="240" w:after="240"/>
        <w:jc w:val="both"/>
        <w:rPr>
          <w:iCs/>
        </w:rPr>
      </w:pPr>
      <w:r>
        <w:rPr>
          <w:b/>
          <w:bCs/>
          <w:iCs/>
        </w:rPr>
        <w:lastRenderedPageBreak/>
        <w:t>8</w:t>
      </w:r>
      <w:r w:rsidRPr="005F5F24">
        <w:rPr>
          <w:b/>
          <w:bCs/>
          <w:iCs/>
        </w:rPr>
        <w:t>.4.</w:t>
      </w:r>
      <w:r w:rsidRPr="005F5F24">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14:paraId="6CE79492" w14:textId="77777777" w:rsidR="00DF3CC9" w:rsidRPr="005F5F24" w:rsidRDefault="00DF3CC9" w:rsidP="00DF3CC9">
      <w:pPr>
        <w:spacing w:before="240" w:after="240"/>
        <w:jc w:val="both"/>
        <w:rPr>
          <w:iCs/>
        </w:rPr>
      </w:pPr>
      <w:r>
        <w:rPr>
          <w:b/>
          <w:bCs/>
          <w:iCs/>
        </w:rPr>
        <w:t>8</w:t>
      </w:r>
      <w:r w:rsidRPr="005F5F24">
        <w:rPr>
          <w:b/>
          <w:bCs/>
          <w:iCs/>
        </w:rPr>
        <w:t>.5.</w:t>
      </w:r>
      <w:r w:rsidRPr="005F5F24">
        <w:rPr>
          <w:iCs/>
        </w:rPr>
        <w:t xml:space="preserve"> Somente o contratado será responsável pelos encargos trabalhistas, previdenciários, fiscais e comerciais resultantes da execução do contrato.</w:t>
      </w:r>
    </w:p>
    <w:p w14:paraId="0B3BA1A6" w14:textId="77777777" w:rsidR="00DF3CC9" w:rsidRPr="005F5F24" w:rsidRDefault="00DF3CC9" w:rsidP="00DF3CC9">
      <w:pPr>
        <w:spacing w:before="240" w:after="240"/>
        <w:jc w:val="both"/>
        <w:rPr>
          <w:iCs/>
        </w:rPr>
      </w:pPr>
      <w:r>
        <w:rPr>
          <w:b/>
          <w:bCs/>
          <w:iCs/>
        </w:rPr>
        <w:t>8</w:t>
      </w:r>
      <w:r w:rsidRPr="005F5F24">
        <w:rPr>
          <w:b/>
          <w:bCs/>
          <w:iCs/>
        </w:rPr>
        <w:t>.6.</w:t>
      </w:r>
      <w:r w:rsidRPr="005F5F24">
        <w:rPr>
          <w:iCs/>
        </w:rPr>
        <w:t xml:space="preserve"> A inadimplência do contratado em relação aos encargos trabalhistas, fiscais e comerciais não transferirá à Administração a responsabilidade pelo seu pagamento e não poderá onerar o objeto do contrato.</w:t>
      </w:r>
    </w:p>
    <w:p w14:paraId="09B5137B" w14:textId="77777777" w:rsidR="00DF3CC9" w:rsidRPr="005F5F24" w:rsidRDefault="00DF3CC9" w:rsidP="00DF3CC9">
      <w:pPr>
        <w:spacing w:before="240" w:after="240"/>
        <w:jc w:val="both"/>
        <w:rPr>
          <w:iCs/>
        </w:rPr>
      </w:pPr>
      <w:r>
        <w:rPr>
          <w:b/>
          <w:bCs/>
          <w:iCs/>
        </w:rPr>
        <w:t>8</w:t>
      </w:r>
      <w:r w:rsidRPr="005F5F24">
        <w:rPr>
          <w:b/>
          <w:bCs/>
          <w:iCs/>
        </w:rPr>
        <w:t>.7.</w:t>
      </w:r>
      <w:r w:rsidRPr="005F5F24">
        <w:rPr>
          <w:iCs/>
        </w:rPr>
        <w:t xml:space="preserve"> As comunicações entre o órgão ou entidade e a contratada devem ser realizadas por escrito sempre que o ato exigir tal formalidade, admitindo-se, excepcionalmente, o uso de mensagem eletrônica para esse fim.</w:t>
      </w:r>
    </w:p>
    <w:p w14:paraId="02B915AD" w14:textId="77777777" w:rsidR="00DF3CC9" w:rsidRPr="005F5F24" w:rsidRDefault="00DF3CC9" w:rsidP="00DF3CC9">
      <w:pPr>
        <w:spacing w:before="240" w:after="240"/>
        <w:jc w:val="both"/>
        <w:rPr>
          <w:iCs/>
        </w:rPr>
      </w:pPr>
      <w:r>
        <w:rPr>
          <w:b/>
          <w:bCs/>
          <w:iCs/>
        </w:rPr>
        <w:t>8</w:t>
      </w:r>
      <w:r w:rsidRPr="005F5F24">
        <w:rPr>
          <w:b/>
          <w:bCs/>
          <w:iCs/>
        </w:rPr>
        <w:t>.8.</w:t>
      </w:r>
      <w:r w:rsidRPr="005F5F24">
        <w:rPr>
          <w:iCs/>
        </w:rPr>
        <w:t xml:space="preserve"> O órgão ou entidade poderá convocar representante da empresa para adoção de providências que devam ser cumpridas de imediato.</w:t>
      </w:r>
    </w:p>
    <w:p w14:paraId="118145F9" w14:textId="7B0DE5C2" w:rsidR="00DF3CC9" w:rsidRPr="005F5F24" w:rsidRDefault="00DF3CC9" w:rsidP="00DF3CC9">
      <w:pPr>
        <w:spacing w:before="240" w:after="240"/>
        <w:jc w:val="both"/>
        <w:rPr>
          <w:b/>
          <w:bCs/>
          <w:iCs/>
        </w:rPr>
      </w:pPr>
      <w:r>
        <w:rPr>
          <w:b/>
          <w:bCs/>
          <w:iCs/>
        </w:rPr>
        <w:t>8</w:t>
      </w:r>
      <w:r w:rsidRPr="005F5F24">
        <w:rPr>
          <w:b/>
          <w:bCs/>
          <w:iCs/>
        </w:rPr>
        <w:t xml:space="preserve">.9. </w:t>
      </w:r>
      <w:r w:rsidRPr="005F5F24">
        <w:rPr>
          <w:iCs/>
        </w:rPr>
        <w:t>A Contratada deve cumprir todas as obrigações constantes no Edital, seus anexos e sua proposta, assumindo como exclusivamente seus os riscos e as despesas decorrentes da boa e perfeita execução do objeto</w:t>
      </w:r>
      <w:r w:rsidR="005E69A5">
        <w:rPr>
          <w:iCs/>
        </w:rPr>
        <w:t>.</w:t>
      </w:r>
    </w:p>
    <w:p w14:paraId="276616CF" w14:textId="77777777" w:rsidR="00DF3CC9" w:rsidRPr="005F5F24" w:rsidRDefault="00DF3CC9" w:rsidP="00DF3CC9">
      <w:pPr>
        <w:spacing w:before="240" w:after="240"/>
        <w:jc w:val="both"/>
        <w:rPr>
          <w:iCs/>
        </w:rPr>
      </w:pPr>
      <w:r>
        <w:rPr>
          <w:b/>
          <w:bCs/>
          <w:iCs/>
        </w:rPr>
        <w:t>8</w:t>
      </w:r>
      <w:r w:rsidRPr="005F5F24">
        <w:rPr>
          <w:b/>
          <w:bCs/>
          <w:iCs/>
        </w:rPr>
        <w:t xml:space="preserve">.10. </w:t>
      </w:r>
      <w:r w:rsidRPr="005F5F24">
        <w:rPr>
          <w:iCs/>
        </w:rPr>
        <w:t>Responsabilizar-se pelos vícios e danos decorrentes do objeto, de acordo com os artigos 12, 13 e de17 a 27, do Código de Defesa do Consumidor (Lei nº 8.078, de 1990).</w:t>
      </w:r>
    </w:p>
    <w:p w14:paraId="482232D0" w14:textId="018B364B" w:rsidR="00DC3496" w:rsidRDefault="00DC3496" w:rsidP="00DC3496">
      <w:pPr>
        <w:spacing w:before="240" w:after="240"/>
        <w:jc w:val="both"/>
        <w:rPr>
          <w:b/>
          <w:bCs/>
          <w:iCs/>
        </w:rPr>
      </w:pPr>
      <w:r>
        <w:rPr>
          <w:b/>
          <w:bCs/>
          <w:iCs/>
        </w:rPr>
        <w:t>8</w:t>
      </w:r>
      <w:r w:rsidRPr="00ED63FB">
        <w:rPr>
          <w:b/>
          <w:bCs/>
          <w:iCs/>
        </w:rPr>
        <w:t>.</w:t>
      </w:r>
      <w:r>
        <w:rPr>
          <w:b/>
          <w:bCs/>
          <w:iCs/>
        </w:rPr>
        <w:t>11</w:t>
      </w:r>
      <w:r w:rsidRPr="00514C9B">
        <w:rPr>
          <w:b/>
          <w:bCs/>
          <w:iCs/>
        </w:rPr>
        <w:t>.</w:t>
      </w:r>
      <w:r w:rsidRPr="00514C9B">
        <w:rPr>
          <w:iCs/>
        </w:rPr>
        <w:t xml:space="preserve"> </w:t>
      </w:r>
      <w:r>
        <w:rPr>
          <w:iCs/>
        </w:rPr>
        <w:t>S</w:t>
      </w:r>
      <w:r w:rsidRPr="00514C9B">
        <w:rPr>
          <w:iCs/>
        </w:rPr>
        <w:t>ubstituir, reparar ou corrigir, às suas expensas, no prazo fixado neste Termo de Referência</w:t>
      </w:r>
      <w:r>
        <w:rPr>
          <w:iCs/>
        </w:rPr>
        <w:t>.</w:t>
      </w:r>
    </w:p>
    <w:p w14:paraId="63043A1D" w14:textId="0EC09383" w:rsidR="00DC3496" w:rsidRDefault="00DC3496" w:rsidP="00DC3496">
      <w:pPr>
        <w:spacing w:before="240" w:after="240"/>
        <w:jc w:val="both"/>
        <w:rPr>
          <w:b/>
          <w:bCs/>
          <w:iCs/>
        </w:rPr>
      </w:pPr>
      <w:r>
        <w:rPr>
          <w:b/>
          <w:bCs/>
          <w:iCs/>
        </w:rPr>
        <w:t xml:space="preserve">8.12. </w:t>
      </w:r>
      <w:r w:rsidRPr="00ED63FB">
        <w:rPr>
          <w:iCs/>
        </w:rPr>
        <w:t>Manter, durante toda a execução do contrato, em compatibilidade com as obrigações assumidas, todas as condições de habilitação e qualificação exigidas na licitação.</w:t>
      </w:r>
      <w:r>
        <w:rPr>
          <w:b/>
          <w:bCs/>
          <w:iCs/>
        </w:rPr>
        <w:t xml:space="preserve"> </w:t>
      </w:r>
    </w:p>
    <w:p w14:paraId="34366199" w14:textId="340F285A" w:rsidR="00DC3496" w:rsidRPr="00ED63FB" w:rsidRDefault="00DC3496" w:rsidP="00DC3496">
      <w:pPr>
        <w:spacing w:before="240" w:after="240"/>
        <w:jc w:val="both"/>
        <w:rPr>
          <w:b/>
          <w:bCs/>
          <w:iCs/>
        </w:rPr>
      </w:pPr>
      <w:r>
        <w:rPr>
          <w:b/>
          <w:bCs/>
          <w:iCs/>
        </w:rPr>
        <w:t>8.13</w:t>
      </w:r>
      <w:r w:rsidRPr="00ED63FB">
        <w:rPr>
          <w:b/>
          <w:bCs/>
          <w:iCs/>
        </w:rPr>
        <w:t xml:space="preserve">. </w:t>
      </w:r>
      <w:r w:rsidRPr="00ED63FB">
        <w:rPr>
          <w:iCs/>
        </w:rPr>
        <w:t>Antes do pagamento da nota fiscal ou da fatura, deverá ser consultada a situação fiscal, trabalhista e social da empresa.</w:t>
      </w:r>
      <w:r w:rsidRPr="00ED63FB">
        <w:rPr>
          <w:b/>
          <w:bCs/>
          <w:iCs/>
        </w:rPr>
        <w:t xml:space="preserve"> </w:t>
      </w:r>
    </w:p>
    <w:p w14:paraId="254AF61D" w14:textId="069B7F9D" w:rsidR="00DC3496" w:rsidRDefault="00DC3496" w:rsidP="00DC3496">
      <w:pPr>
        <w:spacing w:before="240" w:after="240"/>
        <w:jc w:val="both"/>
        <w:rPr>
          <w:b/>
          <w:bCs/>
          <w:iCs/>
        </w:rPr>
      </w:pPr>
      <w:r>
        <w:rPr>
          <w:b/>
          <w:bCs/>
          <w:iCs/>
        </w:rPr>
        <w:t>8.14</w:t>
      </w:r>
      <w:r w:rsidRPr="00ED63FB">
        <w:rPr>
          <w:b/>
          <w:bCs/>
          <w:iCs/>
        </w:rPr>
        <w:t xml:space="preserve">. </w:t>
      </w:r>
      <w:r w:rsidRPr="00ED63FB">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1E48A116" w14:textId="2CBC67E6" w:rsidR="00445917" w:rsidRDefault="00445917" w:rsidP="00445917">
      <w:pPr>
        <w:spacing w:before="240" w:after="240"/>
        <w:jc w:val="both"/>
        <w:rPr>
          <w:bCs/>
          <w:iCs/>
        </w:rPr>
      </w:pPr>
      <w:bookmarkStart w:id="20" w:name="_Hlk190347785"/>
      <w:r>
        <w:rPr>
          <w:b/>
          <w:bCs/>
          <w:iCs/>
        </w:rPr>
        <w:t xml:space="preserve">8.15. </w:t>
      </w:r>
      <w:r w:rsidRPr="00445917">
        <w:rPr>
          <w:bCs/>
          <w:iCs/>
        </w:rPr>
        <w:t>Substituir em até 30 (trinta) dias os materiais que, após a entrega, apresentarem defeitos ou vierem a apresentar durante o período de garantia</w:t>
      </w:r>
      <w:r>
        <w:rPr>
          <w:bCs/>
          <w:iCs/>
        </w:rPr>
        <w:t>.</w:t>
      </w:r>
    </w:p>
    <w:p w14:paraId="52EAA697" w14:textId="12970561" w:rsidR="00EE2385" w:rsidRPr="00445917" w:rsidRDefault="00B23D77" w:rsidP="00EE2385">
      <w:pPr>
        <w:spacing w:before="240" w:after="240"/>
        <w:jc w:val="both"/>
        <w:rPr>
          <w:bCs/>
          <w:iCs/>
        </w:rPr>
      </w:pPr>
      <w:r w:rsidRPr="00B23D77">
        <w:rPr>
          <w:b/>
          <w:bCs/>
          <w:iCs/>
        </w:rPr>
        <w:t>8.16.</w:t>
      </w:r>
      <w:r>
        <w:rPr>
          <w:bCs/>
          <w:iCs/>
        </w:rPr>
        <w:t xml:space="preserve"> </w:t>
      </w:r>
      <w:r w:rsidR="00EE2385" w:rsidRPr="00EE2385">
        <w:rPr>
          <w:bCs/>
          <w:iCs/>
        </w:rPr>
        <w:t>Entregar o objeto acompanhado do manual do usuário, com uma versão em português, e da relação da rede de assistência</w:t>
      </w:r>
      <w:r w:rsidR="00EE2385">
        <w:rPr>
          <w:bCs/>
          <w:iCs/>
        </w:rPr>
        <w:t xml:space="preserve"> </w:t>
      </w:r>
      <w:r w:rsidR="00EE2385" w:rsidRPr="00EE2385">
        <w:rPr>
          <w:bCs/>
          <w:iCs/>
        </w:rPr>
        <w:t>técnica autorizada</w:t>
      </w:r>
      <w:r w:rsidR="00EE2385">
        <w:rPr>
          <w:bCs/>
          <w:iCs/>
        </w:rPr>
        <w:t>.</w:t>
      </w:r>
    </w:p>
    <w:p w14:paraId="4642A2A8" w14:textId="48F9548A" w:rsidR="00DF3CC9" w:rsidRDefault="00DE7B93" w:rsidP="00DF3CC9">
      <w:pPr>
        <w:spacing w:before="240" w:after="240"/>
        <w:jc w:val="both"/>
        <w:rPr>
          <w:b/>
          <w:bCs/>
          <w:iCs/>
        </w:rPr>
      </w:pPr>
      <w:bookmarkStart w:id="21" w:name="_Hlk158975428"/>
      <w:bookmarkEnd w:id="19"/>
      <w:bookmarkEnd w:id="20"/>
      <w:r>
        <w:rPr>
          <w:b/>
          <w:bCs/>
          <w:iCs/>
        </w:rPr>
        <w:t>9</w:t>
      </w:r>
      <w:r w:rsidR="00DF3CC9" w:rsidRPr="0097263E">
        <w:rPr>
          <w:b/>
          <w:bCs/>
          <w:iCs/>
        </w:rPr>
        <w:t xml:space="preserve">. </w:t>
      </w:r>
      <w:bookmarkStart w:id="22" w:name="_Hlk157419511"/>
      <w:r w:rsidR="00DF3CC9" w:rsidRPr="0097263E">
        <w:rPr>
          <w:b/>
          <w:bCs/>
          <w:iCs/>
        </w:rPr>
        <w:t xml:space="preserve">DO REGIME DE EXECUÇÃO </w:t>
      </w:r>
    </w:p>
    <w:p w14:paraId="6E0DCCF2" w14:textId="77777777" w:rsidR="00B46883" w:rsidRPr="002924A3" w:rsidRDefault="00DE7B93" w:rsidP="00B46883">
      <w:pPr>
        <w:spacing w:before="240" w:after="240"/>
        <w:jc w:val="both"/>
        <w:rPr>
          <w:iCs/>
        </w:rPr>
      </w:pPr>
      <w:bookmarkStart w:id="23" w:name="_Hlk190347905"/>
      <w:r w:rsidRPr="00BD4D2A">
        <w:rPr>
          <w:b/>
          <w:bCs/>
        </w:rPr>
        <w:t>9</w:t>
      </w:r>
      <w:r w:rsidR="00DF3CC9" w:rsidRPr="00BD4D2A">
        <w:rPr>
          <w:b/>
          <w:bCs/>
        </w:rPr>
        <w:t>.1</w:t>
      </w:r>
      <w:r w:rsidR="00DF3CC9" w:rsidRPr="00BD4D2A">
        <w:t xml:space="preserve">. </w:t>
      </w:r>
      <w:bookmarkEnd w:id="21"/>
      <w:r w:rsidR="00B46883" w:rsidRPr="002924A3">
        <w:rPr>
          <w:iCs/>
        </w:rPr>
        <w:t xml:space="preserve">Os bens deverão ser entregues </w:t>
      </w:r>
      <w:r w:rsidR="00B46883">
        <w:rPr>
          <w:iCs/>
        </w:rPr>
        <w:t xml:space="preserve">das </w:t>
      </w:r>
      <w:r w:rsidR="00B46883" w:rsidRPr="0089362A">
        <w:rPr>
          <w:b/>
          <w:iCs/>
        </w:rPr>
        <w:t>08h:00min às 17h:00min</w:t>
      </w:r>
      <w:r w:rsidR="00B46883">
        <w:rPr>
          <w:iCs/>
        </w:rPr>
        <w:t xml:space="preserve"> </w:t>
      </w:r>
      <w:r w:rsidR="00B46883" w:rsidRPr="002924A3">
        <w:rPr>
          <w:iCs/>
        </w:rPr>
        <w:t>no</w:t>
      </w:r>
      <w:r w:rsidR="00B46883">
        <w:rPr>
          <w:iCs/>
        </w:rPr>
        <w:t>s</w:t>
      </w:r>
      <w:r w:rsidR="00B46883" w:rsidRPr="002924A3">
        <w:rPr>
          <w:iCs/>
        </w:rPr>
        <w:t xml:space="preserve"> seguinte</w:t>
      </w:r>
      <w:r w:rsidR="00B46883">
        <w:rPr>
          <w:iCs/>
        </w:rPr>
        <w:t>s</w:t>
      </w:r>
      <w:r w:rsidR="00B46883" w:rsidRPr="002924A3">
        <w:rPr>
          <w:iCs/>
        </w:rPr>
        <w:t xml:space="preserve"> endereço</w:t>
      </w:r>
      <w:r w:rsidR="00B46883">
        <w:rPr>
          <w:iCs/>
        </w:rPr>
        <w:t>s</w:t>
      </w:r>
      <w:r w:rsidR="00B46883" w:rsidRPr="002924A3">
        <w:rPr>
          <w:iCs/>
        </w:rPr>
        <w:t xml:space="preserve">: </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B46883" w:rsidRPr="004173D0" w14:paraId="15417619" w14:textId="77777777" w:rsidTr="007424CB">
        <w:trPr>
          <w:trHeight w:val="309"/>
        </w:trPr>
        <w:tc>
          <w:tcPr>
            <w:tcW w:w="8784" w:type="dxa"/>
            <w:shd w:val="pct20" w:color="000000" w:fill="FFFFFF"/>
            <w:vAlign w:val="center"/>
            <w:hideMark/>
          </w:tcPr>
          <w:p w14:paraId="227C4A77" w14:textId="77777777" w:rsidR="00B46883" w:rsidRPr="004173D0" w:rsidRDefault="00B46883" w:rsidP="0018060A">
            <w:pPr>
              <w:widowControl/>
              <w:suppressAutoHyphens w:val="0"/>
              <w:jc w:val="center"/>
              <w:rPr>
                <w:rFonts w:eastAsia="Times New Roman"/>
                <w:b/>
                <w:color w:val="000000"/>
                <w:lang w:eastAsia="pt-BR"/>
              </w:rPr>
            </w:pPr>
            <w:r w:rsidRPr="004173D0">
              <w:rPr>
                <w:rFonts w:eastAsia="Times New Roman"/>
                <w:b/>
                <w:color w:val="000000"/>
                <w:lang w:eastAsia="pt-BR"/>
              </w:rPr>
              <w:t>LOCAL DE ENTREGA</w:t>
            </w:r>
          </w:p>
        </w:tc>
      </w:tr>
      <w:tr w:rsidR="00B46883" w:rsidRPr="004173D0" w14:paraId="71D2D55D" w14:textId="77777777" w:rsidTr="007424CB">
        <w:trPr>
          <w:trHeight w:val="347"/>
        </w:trPr>
        <w:tc>
          <w:tcPr>
            <w:tcW w:w="8784" w:type="dxa"/>
            <w:shd w:val="pct5" w:color="000000" w:fill="FFFFFF"/>
          </w:tcPr>
          <w:p w14:paraId="0B5C5FC6" w14:textId="2E215F83" w:rsidR="00B46883" w:rsidRPr="004173D0" w:rsidRDefault="00B46883" w:rsidP="0018060A">
            <w:pPr>
              <w:widowControl/>
              <w:suppressAutoHyphens w:val="0"/>
              <w:jc w:val="both"/>
              <w:rPr>
                <w:rFonts w:eastAsia="Times New Roman"/>
                <w:b/>
                <w:bCs/>
                <w:i/>
                <w:iCs/>
                <w:color w:val="000000"/>
                <w:highlight w:val="yellow"/>
                <w:lang w:eastAsia="pt-BR"/>
              </w:rPr>
            </w:pPr>
            <w:r>
              <w:rPr>
                <w:rFonts w:eastAsia="Times New Roman"/>
                <w:b/>
                <w:bCs/>
                <w:i/>
                <w:iCs/>
                <w:color w:val="000000"/>
                <w:lang w:eastAsia="pt-BR"/>
              </w:rPr>
              <w:lastRenderedPageBreak/>
              <w:t xml:space="preserve">Rua Vicente Alencar Oliveira, S/N, Bairro Mirandão – Cidade de Crato/Ceará. CEP: 63.125-070. </w:t>
            </w:r>
          </w:p>
        </w:tc>
      </w:tr>
    </w:tbl>
    <w:p w14:paraId="4A19E561" w14:textId="065B2D9E" w:rsidR="00D8542E" w:rsidRDefault="00D8542E" w:rsidP="00D8542E">
      <w:pPr>
        <w:spacing w:before="240" w:after="240"/>
        <w:jc w:val="both"/>
        <w:rPr>
          <w:bCs/>
        </w:rPr>
      </w:pPr>
      <w:bookmarkStart w:id="24" w:name="_Hlk158984129"/>
      <w:bookmarkEnd w:id="22"/>
      <w:r>
        <w:rPr>
          <w:b/>
          <w:bCs/>
        </w:rPr>
        <w:t xml:space="preserve">9.2. </w:t>
      </w:r>
      <w:r w:rsidRPr="00D8542E">
        <w:rPr>
          <w:bCs/>
        </w:rPr>
        <w:t>O prazo de garantia contratual dos bens, complementar à garantia legal, será de, no mínimo, 12 (meses) meses, contado a partir do primeiro dia útil subsequente à data do recebimento definitivo do objeto.</w:t>
      </w:r>
    </w:p>
    <w:p w14:paraId="1348BC9D" w14:textId="3F660D2F" w:rsidR="00D8542E" w:rsidRDefault="00D8542E" w:rsidP="00D8542E">
      <w:pPr>
        <w:spacing w:before="240" w:after="240"/>
        <w:jc w:val="both"/>
        <w:rPr>
          <w:b/>
          <w:bCs/>
        </w:rPr>
      </w:pPr>
      <w:r>
        <w:rPr>
          <w:b/>
          <w:bCs/>
        </w:rPr>
        <w:t xml:space="preserve">9.3. </w:t>
      </w:r>
      <w:r w:rsidRPr="00D8542E">
        <w:rPr>
          <w:bCs/>
        </w:rPr>
        <w:t>Caso o prazo da garantia oferecida pelo fabricante seja inferior ao estabelecido nesta cláusula, o fornecedor deverá complementar a garantia do bem ofertado pelo período restante.</w:t>
      </w:r>
    </w:p>
    <w:p w14:paraId="15264B7E" w14:textId="56138362" w:rsidR="001D4A28" w:rsidRDefault="001D4A28" w:rsidP="00D8542E">
      <w:pPr>
        <w:spacing w:before="240" w:after="240"/>
        <w:jc w:val="both"/>
        <w:rPr>
          <w:bCs/>
          <w:iCs/>
        </w:rPr>
      </w:pPr>
      <w:r>
        <w:rPr>
          <w:b/>
          <w:bCs/>
          <w:iCs/>
        </w:rPr>
        <w:t xml:space="preserve">9.4. </w:t>
      </w:r>
      <w:r w:rsidRPr="001D4A28">
        <w:rPr>
          <w:bCs/>
          <w:iCs/>
        </w:rPr>
        <w:t xml:space="preserve">Os </w:t>
      </w:r>
      <w:r>
        <w:rPr>
          <w:bCs/>
          <w:iCs/>
        </w:rPr>
        <w:t xml:space="preserve">veículos serão entregues com todos os itens de segurança exigidos em lei e devidamente </w:t>
      </w:r>
      <w:r w:rsidRPr="001D4A28">
        <w:rPr>
          <w:b/>
          <w:bCs/>
          <w:iCs/>
        </w:rPr>
        <w:t>EMPLACADOS</w:t>
      </w:r>
      <w:r>
        <w:rPr>
          <w:bCs/>
          <w:iCs/>
        </w:rPr>
        <w:t xml:space="preserve"> e </w:t>
      </w:r>
      <w:r w:rsidRPr="001D4A28">
        <w:rPr>
          <w:b/>
          <w:bCs/>
          <w:iCs/>
        </w:rPr>
        <w:t>LICENCIADOS</w:t>
      </w:r>
      <w:r>
        <w:rPr>
          <w:bCs/>
          <w:iCs/>
        </w:rPr>
        <w:t xml:space="preserve"> com os documentos (CRLV e CRV) em nome do Consórcio Público de Saúde da Microrregião de Crato – CPSMC. </w:t>
      </w:r>
    </w:p>
    <w:p w14:paraId="3EB3BFCD" w14:textId="4754A001" w:rsidR="00157FB1" w:rsidRPr="008A7784" w:rsidRDefault="00157FB1" w:rsidP="00D8542E">
      <w:pPr>
        <w:spacing w:before="240" w:after="240"/>
        <w:jc w:val="both"/>
        <w:rPr>
          <w:bCs/>
          <w:iCs/>
        </w:rPr>
      </w:pPr>
      <w:r w:rsidRPr="008A7784">
        <w:rPr>
          <w:b/>
          <w:bCs/>
          <w:iCs/>
        </w:rPr>
        <w:t>9.</w:t>
      </w:r>
      <w:r w:rsidR="001D4A28">
        <w:rPr>
          <w:b/>
          <w:bCs/>
          <w:iCs/>
        </w:rPr>
        <w:t>5</w:t>
      </w:r>
      <w:r w:rsidRPr="008A7784">
        <w:rPr>
          <w:b/>
          <w:bCs/>
          <w:iCs/>
        </w:rPr>
        <w:t>.</w:t>
      </w:r>
      <w:r w:rsidRPr="008A7784">
        <w:rPr>
          <w:bCs/>
          <w:iCs/>
        </w:rPr>
        <w:t xml:space="preserve"> </w:t>
      </w:r>
      <w:r w:rsidR="00D8542E" w:rsidRPr="00D8542E">
        <w:rPr>
          <w:bCs/>
          <w:iCs/>
        </w:rPr>
        <w:t>Os bens serão recebidos provisoriamente, de forma sumária, no ato da entrega, juntamente com a nota fiscal ou instrumento</w:t>
      </w:r>
      <w:r w:rsidR="00D8542E">
        <w:rPr>
          <w:bCs/>
          <w:iCs/>
        </w:rPr>
        <w:t xml:space="preserve"> </w:t>
      </w:r>
      <w:r w:rsidR="00D8542E" w:rsidRPr="00D8542E">
        <w:rPr>
          <w:bCs/>
          <w:iCs/>
        </w:rPr>
        <w:t>de cobrança equivalente, pelo(a) responsável pelo acompanhamento e fiscalização do contrato, para efeito de posterior</w:t>
      </w:r>
      <w:r w:rsidR="00D8542E">
        <w:rPr>
          <w:bCs/>
          <w:iCs/>
        </w:rPr>
        <w:t xml:space="preserve"> </w:t>
      </w:r>
      <w:r w:rsidR="00D8542E" w:rsidRPr="00D8542E">
        <w:rPr>
          <w:bCs/>
          <w:iCs/>
        </w:rPr>
        <w:t>verificação de sua conformidade com as especificações constantes no Termo de Referência e na proposta.</w:t>
      </w:r>
    </w:p>
    <w:p w14:paraId="0309B8A2" w14:textId="3748691C" w:rsidR="00D8542E" w:rsidRDefault="00D8542E" w:rsidP="00D8542E">
      <w:pPr>
        <w:spacing w:before="240" w:after="240"/>
        <w:jc w:val="both"/>
        <w:rPr>
          <w:bCs/>
          <w:iCs/>
        </w:rPr>
      </w:pPr>
      <w:r w:rsidRPr="00D8542E">
        <w:rPr>
          <w:b/>
          <w:bCs/>
          <w:iCs/>
        </w:rPr>
        <w:t>9.</w:t>
      </w:r>
      <w:r w:rsidR="001D4A28">
        <w:rPr>
          <w:b/>
          <w:bCs/>
          <w:iCs/>
        </w:rPr>
        <w:t>6</w:t>
      </w:r>
      <w:r w:rsidRPr="00D8542E">
        <w:rPr>
          <w:b/>
          <w:bCs/>
          <w:iCs/>
        </w:rPr>
        <w:t>.</w:t>
      </w:r>
      <w:r>
        <w:rPr>
          <w:bCs/>
          <w:iCs/>
        </w:rPr>
        <w:t xml:space="preserve"> </w:t>
      </w:r>
      <w:r w:rsidRPr="00D8542E">
        <w:rPr>
          <w:bCs/>
          <w:iCs/>
        </w:rPr>
        <w:t>Os bens poderão ser rejeitados, no todo ou em parte, inclusive antes do recebimento provisório, quando em desacordo com as</w:t>
      </w:r>
      <w:r>
        <w:rPr>
          <w:bCs/>
          <w:iCs/>
        </w:rPr>
        <w:t xml:space="preserve"> </w:t>
      </w:r>
      <w:r w:rsidRPr="00D8542E">
        <w:rPr>
          <w:bCs/>
          <w:iCs/>
        </w:rPr>
        <w:t xml:space="preserve">especificações constantes no Termo de Referência e na proposta, devendo ser substituídos no prazo de dias, a contar </w:t>
      </w:r>
      <w:r w:rsidRPr="00D8542E">
        <w:rPr>
          <w:b/>
          <w:bCs/>
          <w:iCs/>
        </w:rPr>
        <w:t>05 (cinco) dias úteis</w:t>
      </w:r>
      <w:r>
        <w:rPr>
          <w:bCs/>
          <w:iCs/>
        </w:rPr>
        <w:t xml:space="preserve"> </w:t>
      </w:r>
      <w:r w:rsidRPr="00D8542E">
        <w:rPr>
          <w:bCs/>
          <w:iCs/>
        </w:rPr>
        <w:t>da notificação da contratada, às suas custas, sem prejuízo da aplicação das penalidades.</w:t>
      </w:r>
    </w:p>
    <w:p w14:paraId="4E203B0A" w14:textId="28FF18F3" w:rsidR="00D8542E" w:rsidRDefault="00D8542E" w:rsidP="00D8542E">
      <w:pPr>
        <w:spacing w:before="240" w:after="240"/>
        <w:jc w:val="both"/>
        <w:rPr>
          <w:bCs/>
          <w:iCs/>
        </w:rPr>
      </w:pPr>
      <w:r w:rsidRPr="00D8542E">
        <w:rPr>
          <w:b/>
          <w:bCs/>
          <w:iCs/>
        </w:rPr>
        <w:t>9.</w:t>
      </w:r>
      <w:r w:rsidR="001D4A28">
        <w:rPr>
          <w:b/>
          <w:bCs/>
          <w:iCs/>
        </w:rPr>
        <w:t>7</w:t>
      </w:r>
      <w:r w:rsidRPr="00D8542E">
        <w:rPr>
          <w:b/>
          <w:bCs/>
          <w:iCs/>
        </w:rPr>
        <w:t>.</w:t>
      </w:r>
      <w:r>
        <w:rPr>
          <w:bCs/>
          <w:iCs/>
        </w:rPr>
        <w:t xml:space="preserve"> </w:t>
      </w:r>
      <w:r w:rsidRPr="00D8542E">
        <w:rPr>
          <w:bCs/>
          <w:iCs/>
        </w:rPr>
        <w:t xml:space="preserve">O recebimento definitivo ocorrerá no prazo de a contar do recebimento da nota fiscal ou instrumento de </w:t>
      </w:r>
      <w:r w:rsidRPr="00D8542E">
        <w:rPr>
          <w:b/>
          <w:bCs/>
          <w:iCs/>
        </w:rPr>
        <w:t>10 (dez) dias úteis</w:t>
      </w:r>
      <w:r w:rsidRPr="00D8542E">
        <w:rPr>
          <w:bCs/>
          <w:iCs/>
        </w:rPr>
        <w:t>,</w:t>
      </w:r>
      <w:r>
        <w:rPr>
          <w:bCs/>
          <w:iCs/>
        </w:rPr>
        <w:t xml:space="preserve"> </w:t>
      </w:r>
      <w:r w:rsidRPr="00D8542E">
        <w:rPr>
          <w:bCs/>
          <w:iCs/>
        </w:rPr>
        <w:t>cobrança equivalente pela Administração, após a verificação da qualidade e quantidade do material e consequente aceitação</w:t>
      </w:r>
      <w:r>
        <w:rPr>
          <w:bCs/>
          <w:iCs/>
        </w:rPr>
        <w:t xml:space="preserve"> </w:t>
      </w:r>
      <w:r w:rsidRPr="00D8542E">
        <w:rPr>
          <w:bCs/>
          <w:iCs/>
        </w:rPr>
        <w:t>mediante termo detalhado.</w:t>
      </w:r>
    </w:p>
    <w:p w14:paraId="77887447" w14:textId="366A7B18" w:rsidR="00157FB1" w:rsidRPr="0050627B" w:rsidRDefault="00157FB1" w:rsidP="00157FB1">
      <w:pPr>
        <w:spacing w:before="240" w:after="240"/>
        <w:jc w:val="both"/>
        <w:rPr>
          <w:bCs/>
          <w:iCs/>
        </w:rPr>
      </w:pPr>
      <w:r w:rsidRPr="008A7784">
        <w:rPr>
          <w:b/>
          <w:bCs/>
          <w:iCs/>
        </w:rPr>
        <w:t>9.</w:t>
      </w:r>
      <w:r w:rsidR="001D4A28">
        <w:rPr>
          <w:b/>
          <w:bCs/>
          <w:iCs/>
        </w:rPr>
        <w:t>8</w:t>
      </w:r>
      <w:r w:rsidRPr="008A7784">
        <w:rPr>
          <w:b/>
          <w:bCs/>
          <w:iCs/>
        </w:rPr>
        <w:t>.</w:t>
      </w:r>
      <w:r w:rsidRPr="008A7784">
        <w:rPr>
          <w:bCs/>
          <w:iCs/>
        </w:rPr>
        <w:t xml:space="preserve"> Em hipótese alguma serão aceitos produtos em desacordo com as condições pactuadas, ficando, sob responsabilidade da CONTRATADA, o controle de qualidade do fornecimento, bem como a repetição às suas próprias custas para correção de falhas, visando a apresentação da qualidade e resultados requisitados.</w:t>
      </w:r>
    </w:p>
    <w:bookmarkEnd w:id="23"/>
    <w:p w14:paraId="27840623" w14:textId="5140F07D" w:rsidR="00DF3CC9" w:rsidRDefault="00DF3CC9" w:rsidP="00DF3CC9">
      <w:pPr>
        <w:spacing w:before="240" w:after="240"/>
        <w:jc w:val="both"/>
        <w:rPr>
          <w:rFonts w:eastAsia="Arial"/>
          <w:b/>
          <w:bCs/>
        </w:rPr>
      </w:pPr>
      <w:r>
        <w:rPr>
          <w:b/>
          <w:bCs/>
          <w:iCs/>
        </w:rPr>
        <w:t>1</w:t>
      </w:r>
      <w:r w:rsidR="00EF69DE">
        <w:rPr>
          <w:b/>
          <w:bCs/>
          <w:iCs/>
        </w:rPr>
        <w:t>0</w:t>
      </w:r>
      <w:r w:rsidRPr="00CE3666">
        <w:rPr>
          <w:b/>
          <w:bCs/>
          <w:iCs/>
        </w:rPr>
        <w:t xml:space="preserve">. </w:t>
      </w:r>
      <w:r w:rsidRPr="00CE3666">
        <w:rPr>
          <w:rFonts w:eastAsia="Arial"/>
          <w:b/>
          <w:bCs/>
        </w:rPr>
        <w:t>DAS SANÇÕES CONTRATUAIS</w:t>
      </w:r>
    </w:p>
    <w:p w14:paraId="0EEC2870" w14:textId="2956A70B" w:rsidR="00DF3CC9" w:rsidRPr="0044699E" w:rsidRDefault="00DF3CC9" w:rsidP="00DF3CC9">
      <w:pPr>
        <w:spacing w:before="240" w:after="240"/>
        <w:jc w:val="both"/>
        <w:rPr>
          <w:bCs/>
        </w:rPr>
      </w:pPr>
      <w:r>
        <w:rPr>
          <w:b/>
          <w:bCs/>
        </w:rPr>
        <w:t>1</w:t>
      </w:r>
      <w:r w:rsidR="00EF69DE">
        <w:rPr>
          <w:b/>
          <w:bCs/>
        </w:rPr>
        <w:t>0</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14D7FB40" w14:textId="197A7523" w:rsidR="00DF3CC9" w:rsidRPr="0044699E" w:rsidRDefault="00DF3CC9" w:rsidP="00DF3CC9">
      <w:pPr>
        <w:spacing w:before="240" w:after="240"/>
        <w:jc w:val="both"/>
        <w:rPr>
          <w:bCs/>
        </w:rPr>
      </w:pPr>
      <w:r>
        <w:rPr>
          <w:b/>
          <w:bCs/>
        </w:rPr>
        <w:t>1</w:t>
      </w:r>
      <w:r w:rsidR="00EF69DE">
        <w:rPr>
          <w:b/>
          <w:bCs/>
        </w:rPr>
        <w:t>0</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3CCE8052" w14:textId="77777777" w:rsidR="00DF3CC9" w:rsidRPr="0044699E" w:rsidRDefault="00DF3CC9" w:rsidP="00DF3CC9">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591D9ADC" w14:textId="77777777" w:rsidR="00DF3CC9" w:rsidRPr="0044699E" w:rsidRDefault="00DF3CC9" w:rsidP="00DF3CC9">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5FCAD84A" w14:textId="77777777" w:rsidR="00DF3CC9" w:rsidRPr="0044699E" w:rsidRDefault="00DF3CC9" w:rsidP="00DF3CC9">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 xml:space="preserve">do </w:t>
      </w:r>
      <w:r w:rsidRPr="0044699E">
        <w:rPr>
          <w:bCs/>
        </w:rPr>
        <w:lastRenderedPageBreak/>
        <w:t>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03D87E15" w14:textId="77777777" w:rsidR="00DF3CC9" w:rsidRPr="0044699E" w:rsidRDefault="00DF3CC9" w:rsidP="00DF3CC9">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23698E06" w14:textId="52A986D4" w:rsidR="00DF3CC9" w:rsidRPr="0044699E" w:rsidRDefault="00DF3CC9" w:rsidP="00DF3CC9">
      <w:pPr>
        <w:spacing w:before="240" w:after="240"/>
        <w:jc w:val="both"/>
        <w:rPr>
          <w:bCs/>
        </w:rPr>
      </w:pPr>
      <w:r>
        <w:rPr>
          <w:b/>
          <w:bCs/>
        </w:rPr>
        <w:t>1</w:t>
      </w:r>
      <w:r w:rsidR="00EF69DE">
        <w:rPr>
          <w:b/>
          <w:bCs/>
        </w:rPr>
        <w:t>0</w:t>
      </w:r>
      <w:r w:rsidRPr="007B217A">
        <w:rPr>
          <w:b/>
          <w:bCs/>
        </w:rPr>
        <w:t>.3.</w:t>
      </w:r>
      <w:r w:rsidRPr="0044699E">
        <w:rPr>
          <w:bCs/>
        </w:rPr>
        <w:t xml:space="preserve"> Na aplicação das sanções serão considerados:</w:t>
      </w:r>
    </w:p>
    <w:p w14:paraId="237A3DF8" w14:textId="2529A4DA" w:rsidR="00DF3CC9" w:rsidRPr="0044699E" w:rsidRDefault="00DF3CC9" w:rsidP="00DF3CC9">
      <w:pPr>
        <w:spacing w:before="240" w:after="240"/>
        <w:jc w:val="both"/>
        <w:rPr>
          <w:bCs/>
        </w:rPr>
      </w:pPr>
      <w:r>
        <w:rPr>
          <w:b/>
          <w:bCs/>
        </w:rPr>
        <w:t>1</w:t>
      </w:r>
      <w:r w:rsidR="00EF69DE">
        <w:rPr>
          <w:b/>
          <w:bCs/>
        </w:rPr>
        <w:t>0</w:t>
      </w:r>
      <w:r w:rsidRPr="007B217A">
        <w:rPr>
          <w:b/>
          <w:bCs/>
        </w:rPr>
        <w:t>.3.1.</w:t>
      </w:r>
      <w:r w:rsidRPr="0044699E">
        <w:rPr>
          <w:bCs/>
        </w:rPr>
        <w:t xml:space="preserve"> A natureza e a gravidade da infração cometida.</w:t>
      </w:r>
    </w:p>
    <w:p w14:paraId="23A81901" w14:textId="7EC8BD3D" w:rsidR="00DF3CC9" w:rsidRPr="0044699E" w:rsidRDefault="00DF3CC9" w:rsidP="00DF3CC9">
      <w:pPr>
        <w:spacing w:before="240" w:after="240"/>
        <w:jc w:val="both"/>
        <w:rPr>
          <w:bCs/>
        </w:rPr>
      </w:pPr>
      <w:r>
        <w:rPr>
          <w:b/>
          <w:bCs/>
        </w:rPr>
        <w:t>1</w:t>
      </w:r>
      <w:r w:rsidR="00EF69DE">
        <w:rPr>
          <w:b/>
          <w:bCs/>
        </w:rPr>
        <w:t>0</w:t>
      </w:r>
      <w:r w:rsidRPr="007B217A">
        <w:rPr>
          <w:b/>
          <w:bCs/>
        </w:rPr>
        <w:t>.3.2.</w:t>
      </w:r>
      <w:r w:rsidRPr="0044699E">
        <w:rPr>
          <w:bCs/>
        </w:rPr>
        <w:t xml:space="preserve"> As peculiaridades do caso concreto.</w:t>
      </w:r>
    </w:p>
    <w:p w14:paraId="02D400E7" w14:textId="7D1940BC" w:rsidR="00DF3CC9" w:rsidRPr="0044699E" w:rsidRDefault="00DF3CC9" w:rsidP="00DF3CC9">
      <w:pPr>
        <w:spacing w:before="240" w:after="240"/>
        <w:jc w:val="both"/>
        <w:rPr>
          <w:bCs/>
        </w:rPr>
      </w:pPr>
      <w:r>
        <w:rPr>
          <w:b/>
          <w:bCs/>
        </w:rPr>
        <w:t>1</w:t>
      </w:r>
      <w:r w:rsidR="00EF69DE">
        <w:rPr>
          <w:b/>
          <w:bCs/>
        </w:rPr>
        <w:t>0</w:t>
      </w:r>
      <w:r w:rsidRPr="007B217A">
        <w:rPr>
          <w:b/>
          <w:bCs/>
        </w:rPr>
        <w:t>.3.3.</w:t>
      </w:r>
      <w:r w:rsidRPr="0044699E">
        <w:rPr>
          <w:bCs/>
        </w:rPr>
        <w:t xml:space="preserve"> As circunstâncias agravantes ou atenuantes.</w:t>
      </w:r>
    </w:p>
    <w:p w14:paraId="1A33409D" w14:textId="34932685" w:rsidR="00DF3CC9" w:rsidRPr="0044699E" w:rsidRDefault="00DF3CC9" w:rsidP="00DF3CC9">
      <w:pPr>
        <w:spacing w:before="240" w:after="240"/>
        <w:jc w:val="both"/>
        <w:rPr>
          <w:bCs/>
        </w:rPr>
      </w:pPr>
      <w:r>
        <w:rPr>
          <w:b/>
          <w:bCs/>
        </w:rPr>
        <w:t>1</w:t>
      </w:r>
      <w:r w:rsidR="00EF69DE">
        <w:rPr>
          <w:b/>
          <w:bCs/>
        </w:rPr>
        <w:t>0</w:t>
      </w:r>
      <w:r w:rsidRPr="007B217A">
        <w:rPr>
          <w:b/>
          <w:bCs/>
        </w:rPr>
        <w:t>.3.4.</w:t>
      </w:r>
      <w:r w:rsidRPr="0044699E">
        <w:rPr>
          <w:bCs/>
        </w:rPr>
        <w:t xml:space="preserve"> Os danos que dela provierem para a Administração Pública.</w:t>
      </w:r>
    </w:p>
    <w:p w14:paraId="3B427E56" w14:textId="18F7660F" w:rsidR="00DF3CC9" w:rsidRPr="0044699E" w:rsidRDefault="00DF3CC9" w:rsidP="00DF3CC9">
      <w:pPr>
        <w:spacing w:before="240" w:after="240"/>
        <w:jc w:val="both"/>
        <w:rPr>
          <w:bCs/>
        </w:rPr>
      </w:pPr>
      <w:r>
        <w:rPr>
          <w:b/>
          <w:bCs/>
        </w:rPr>
        <w:t>1</w:t>
      </w:r>
      <w:r w:rsidR="00EF69DE">
        <w:rPr>
          <w:b/>
          <w:bCs/>
        </w:rPr>
        <w:t>0</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00F575AC" w14:textId="035C2729" w:rsidR="00DF3CC9" w:rsidRPr="0044699E" w:rsidRDefault="00DF3CC9" w:rsidP="00DF3CC9">
      <w:pPr>
        <w:spacing w:before="240" w:after="240"/>
        <w:jc w:val="both"/>
        <w:rPr>
          <w:bCs/>
        </w:rPr>
      </w:pPr>
      <w:r>
        <w:rPr>
          <w:b/>
          <w:bCs/>
        </w:rPr>
        <w:t>1</w:t>
      </w:r>
      <w:r w:rsidR="00EF69DE">
        <w:rPr>
          <w:b/>
          <w:bCs/>
        </w:rPr>
        <w:t>0</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63B00573" w14:textId="014BCF25" w:rsidR="00DF3CC9" w:rsidRPr="0044699E" w:rsidRDefault="00DF3CC9" w:rsidP="00DF3CC9">
      <w:pPr>
        <w:spacing w:before="240" w:after="240"/>
        <w:jc w:val="both"/>
        <w:rPr>
          <w:bCs/>
        </w:rPr>
      </w:pPr>
      <w:r>
        <w:rPr>
          <w:b/>
          <w:bCs/>
        </w:rPr>
        <w:t>1</w:t>
      </w:r>
      <w:r w:rsidR="00EF69DE">
        <w:rPr>
          <w:b/>
          <w:bCs/>
        </w:rPr>
        <w:t>0</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72CDEEEF" w14:textId="14DB7058" w:rsidR="00DF3CC9" w:rsidRPr="009807B1" w:rsidRDefault="00DF3CC9" w:rsidP="00DF3CC9">
      <w:pPr>
        <w:spacing w:before="240" w:after="240"/>
        <w:jc w:val="both"/>
        <w:rPr>
          <w:bCs/>
        </w:rPr>
      </w:pPr>
      <w:r>
        <w:rPr>
          <w:b/>
          <w:bCs/>
        </w:rPr>
        <w:t>1</w:t>
      </w:r>
      <w:r w:rsidR="00EF69DE">
        <w:rPr>
          <w:b/>
          <w:bCs/>
        </w:rPr>
        <w:t>0</w:t>
      </w:r>
      <w:r w:rsidRPr="007B217A">
        <w:rPr>
          <w:b/>
          <w:bCs/>
        </w:rPr>
        <w:t>.6.</w:t>
      </w:r>
      <w:r w:rsidRPr="0044699E">
        <w:rPr>
          <w:bCs/>
        </w:rPr>
        <w:t xml:space="preserve"> A penalidade de multa pode ser aplicada cumulativamente com as demais sanções.</w:t>
      </w:r>
    </w:p>
    <w:p w14:paraId="61542A2D" w14:textId="6979DF1C" w:rsidR="00DF3CC9" w:rsidRDefault="00DF3CC9" w:rsidP="00DF3CC9">
      <w:pPr>
        <w:spacing w:before="240" w:after="240"/>
        <w:jc w:val="both"/>
        <w:rPr>
          <w:b/>
          <w:bCs/>
        </w:rPr>
      </w:pPr>
      <w:bookmarkStart w:id="25" w:name="_Hlk158984183"/>
      <w:bookmarkEnd w:id="24"/>
      <w:r>
        <w:rPr>
          <w:b/>
          <w:bCs/>
          <w:iCs/>
        </w:rPr>
        <w:t>1</w:t>
      </w:r>
      <w:r w:rsidR="00EF69DE">
        <w:rPr>
          <w:b/>
          <w:bCs/>
          <w:iCs/>
        </w:rPr>
        <w:t>1</w:t>
      </w:r>
      <w:r w:rsidRPr="00C106D3">
        <w:rPr>
          <w:b/>
          <w:bCs/>
          <w:iCs/>
        </w:rPr>
        <w:t>.</w:t>
      </w:r>
      <w:r>
        <w:rPr>
          <w:iCs/>
        </w:rPr>
        <w:t xml:space="preserve"> </w:t>
      </w:r>
      <w:r w:rsidRPr="009807B1">
        <w:rPr>
          <w:b/>
          <w:bCs/>
        </w:rPr>
        <w:t>DA LIQUIDAÇÃO E PAGAMENTO</w:t>
      </w:r>
    </w:p>
    <w:p w14:paraId="74E2FB27" w14:textId="2855FE58" w:rsidR="00DF3CC9" w:rsidRDefault="00DF3CC9" w:rsidP="00DF3CC9">
      <w:pPr>
        <w:spacing w:before="240" w:after="240"/>
        <w:jc w:val="both"/>
        <w:rPr>
          <w:iCs/>
        </w:rPr>
      </w:pPr>
      <w:r>
        <w:rPr>
          <w:b/>
          <w:bCs/>
          <w:iCs/>
        </w:rPr>
        <w:t>1</w:t>
      </w:r>
      <w:r w:rsidR="00EF69DE">
        <w:rPr>
          <w:b/>
          <w:bCs/>
          <w:iCs/>
        </w:rPr>
        <w:t>1</w:t>
      </w:r>
      <w:r w:rsidRPr="006C47EB">
        <w:rPr>
          <w:b/>
          <w:bCs/>
          <w:iCs/>
        </w:rPr>
        <w:t>.1.</w:t>
      </w:r>
      <w:r w:rsidRPr="006C47EB">
        <w:rPr>
          <w:iCs/>
        </w:rPr>
        <w:t xml:space="preserve"> </w:t>
      </w:r>
      <w:bookmarkStart w:id="26"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bookmarkEnd w:id="26"/>
    </w:p>
    <w:p w14:paraId="42C9FC35" w14:textId="76F0F8AF" w:rsidR="00DF3CC9" w:rsidRPr="00E519B2" w:rsidRDefault="00DF3CC9" w:rsidP="00DF3CC9">
      <w:pPr>
        <w:spacing w:before="240" w:after="240"/>
        <w:jc w:val="both"/>
        <w:rPr>
          <w:bCs/>
          <w:iCs/>
        </w:rPr>
      </w:pPr>
      <w:r>
        <w:rPr>
          <w:b/>
          <w:bCs/>
          <w:iCs/>
        </w:rPr>
        <w:t>1</w:t>
      </w:r>
      <w:r w:rsidR="00EF69DE">
        <w:rPr>
          <w:b/>
          <w:bCs/>
          <w:iCs/>
        </w:rPr>
        <w:t>1</w:t>
      </w:r>
      <w:r>
        <w:rPr>
          <w:b/>
          <w:bCs/>
          <w:iCs/>
        </w:rPr>
        <w:t>.2</w:t>
      </w:r>
      <w:r w:rsidRPr="00E519B2">
        <w:rPr>
          <w:b/>
          <w:bCs/>
          <w:iCs/>
        </w:rPr>
        <w:t>.</w:t>
      </w:r>
      <w:r w:rsidRPr="00E519B2">
        <w:rPr>
          <w:bCs/>
          <w:iCs/>
        </w:rPr>
        <w:t xml:space="preserve"> Para os serviços deverá ser emitida </w:t>
      </w:r>
      <w:r w:rsidRPr="00DF52BE">
        <w:rPr>
          <w:b/>
          <w:iCs/>
        </w:rPr>
        <w:t>Nota fiscal/Fatura a cada mês</w:t>
      </w:r>
      <w:r>
        <w:rPr>
          <w:bCs/>
          <w:iCs/>
        </w:rPr>
        <w:t xml:space="preserve">, </w:t>
      </w:r>
      <w:r w:rsidRPr="00E519B2">
        <w:rPr>
          <w:bCs/>
          <w:iCs/>
        </w:rPr>
        <w:t xml:space="preserve">em nome do Consórcio Público de Saúde da Microrregião de Crato – CPSMC. </w:t>
      </w:r>
    </w:p>
    <w:p w14:paraId="59DD4C9A" w14:textId="1C731952" w:rsidR="00DF3CC9" w:rsidRDefault="00DF3CC9" w:rsidP="00DF3CC9">
      <w:pPr>
        <w:spacing w:before="240" w:after="240"/>
        <w:jc w:val="both"/>
        <w:rPr>
          <w:bCs/>
          <w:iCs/>
        </w:rPr>
      </w:pPr>
      <w:r>
        <w:rPr>
          <w:b/>
          <w:bCs/>
          <w:iCs/>
        </w:rPr>
        <w:t>1</w:t>
      </w:r>
      <w:r w:rsidR="00EF69DE">
        <w:rPr>
          <w:b/>
          <w:bCs/>
          <w:iCs/>
        </w:rPr>
        <w:t>1</w:t>
      </w:r>
      <w:r w:rsidRPr="00E519B2">
        <w:rPr>
          <w:b/>
          <w:bCs/>
          <w:iCs/>
        </w:rPr>
        <w:t>.2.</w:t>
      </w:r>
      <w:r>
        <w:rPr>
          <w:b/>
          <w:bCs/>
          <w:iCs/>
        </w:rPr>
        <w:t>1.</w:t>
      </w:r>
      <w:r w:rsidRPr="00E519B2">
        <w:rPr>
          <w:bCs/>
          <w:iCs/>
        </w:rPr>
        <w:t xml:space="preserve"> As informações necessárias para emissão da </w:t>
      </w:r>
      <w:r>
        <w:rPr>
          <w:bCs/>
          <w:iCs/>
        </w:rPr>
        <w:t>No</w:t>
      </w:r>
      <w:r w:rsidRPr="00E519B2">
        <w:rPr>
          <w:bCs/>
          <w:iCs/>
        </w:rPr>
        <w:t>ta fiscal</w:t>
      </w:r>
      <w:r>
        <w:rPr>
          <w:bCs/>
          <w:iCs/>
        </w:rPr>
        <w:t>/Fatura</w:t>
      </w:r>
      <w:r w:rsidRPr="00E519B2">
        <w:rPr>
          <w:bCs/>
          <w:iCs/>
        </w:rPr>
        <w:t xml:space="preserve"> deverão ser requeridas Junto ao órgão solicitante.</w:t>
      </w:r>
    </w:p>
    <w:p w14:paraId="19D09780" w14:textId="1FCEA967" w:rsidR="00DF3CC9" w:rsidRPr="009300B2" w:rsidRDefault="00DF3CC9" w:rsidP="00DF3CC9">
      <w:pPr>
        <w:spacing w:before="240" w:after="240"/>
        <w:jc w:val="both"/>
        <w:rPr>
          <w:bCs/>
          <w:iCs/>
        </w:rPr>
      </w:pPr>
      <w:r>
        <w:rPr>
          <w:b/>
          <w:bCs/>
          <w:iCs/>
        </w:rPr>
        <w:t>1</w:t>
      </w:r>
      <w:r w:rsidR="00EF69DE">
        <w:rPr>
          <w:b/>
          <w:bCs/>
          <w:iCs/>
        </w:rPr>
        <w:t>1</w:t>
      </w:r>
      <w:r w:rsidRPr="006C47EB">
        <w:rPr>
          <w:b/>
          <w:bCs/>
          <w:iCs/>
        </w:rPr>
        <w:t>.2.</w:t>
      </w:r>
      <w:r>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14:paraId="7250BE06" w14:textId="4774EB97" w:rsidR="00DF3CC9" w:rsidRDefault="00DF3CC9" w:rsidP="00DF3CC9">
      <w:pPr>
        <w:spacing w:before="240" w:after="240"/>
        <w:jc w:val="both"/>
        <w:rPr>
          <w:iCs/>
        </w:rPr>
      </w:pPr>
      <w:r>
        <w:rPr>
          <w:b/>
          <w:bCs/>
          <w:iCs/>
        </w:rPr>
        <w:t>1</w:t>
      </w:r>
      <w:r w:rsidR="00EF69DE">
        <w:rPr>
          <w:b/>
          <w:bCs/>
          <w:iCs/>
        </w:rPr>
        <w:t>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14:paraId="1E96D2AF" w14:textId="7F71D0CD" w:rsidR="00DF3CC9" w:rsidRPr="006C3110" w:rsidRDefault="00DF3CC9" w:rsidP="00DF3CC9">
      <w:pPr>
        <w:spacing w:before="240" w:after="240"/>
        <w:jc w:val="both"/>
        <w:rPr>
          <w:b/>
          <w:bCs/>
          <w:iCs/>
        </w:rPr>
      </w:pPr>
      <w:r>
        <w:rPr>
          <w:b/>
          <w:bCs/>
          <w:iCs/>
        </w:rPr>
        <w:lastRenderedPageBreak/>
        <w:t>1</w:t>
      </w:r>
      <w:r w:rsidR="00EF69DE">
        <w:rPr>
          <w:b/>
          <w:bCs/>
          <w:iCs/>
        </w:rPr>
        <w:t>1</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1B1D49A2" w14:textId="400B1229" w:rsidR="00DF3CC9" w:rsidRDefault="00DF3CC9" w:rsidP="00DF3CC9">
      <w:pPr>
        <w:spacing w:before="240" w:after="240"/>
        <w:jc w:val="both"/>
        <w:rPr>
          <w:iCs/>
        </w:rPr>
      </w:pPr>
      <w:r>
        <w:rPr>
          <w:b/>
          <w:bCs/>
          <w:iCs/>
        </w:rPr>
        <w:t>1</w:t>
      </w:r>
      <w:r w:rsidR="00EF69DE">
        <w:rPr>
          <w:b/>
          <w:bCs/>
          <w:iCs/>
        </w:rPr>
        <w:t>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14:paraId="4D9E9F52" w14:textId="26E0B8E9" w:rsidR="00DF3CC9" w:rsidRDefault="00DF3CC9" w:rsidP="00DF3CC9">
      <w:pPr>
        <w:spacing w:before="240" w:after="240"/>
        <w:jc w:val="both"/>
        <w:rPr>
          <w:iCs/>
        </w:rPr>
      </w:pPr>
      <w:r>
        <w:rPr>
          <w:b/>
          <w:bCs/>
          <w:iCs/>
        </w:rPr>
        <w:t>1</w:t>
      </w:r>
      <w:r w:rsidR="00EF69DE">
        <w:rPr>
          <w:b/>
          <w:bCs/>
          <w:iCs/>
        </w:rPr>
        <w:t>1</w:t>
      </w:r>
      <w:r w:rsidRPr="006C3110">
        <w:rPr>
          <w:b/>
          <w:bCs/>
          <w:iCs/>
        </w:rPr>
        <w:t>.5.</w:t>
      </w:r>
      <w:r>
        <w:rPr>
          <w:iCs/>
        </w:rPr>
        <w:t xml:space="preserve"> </w:t>
      </w:r>
      <w:r w:rsidRPr="006C3110">
        <w:rPr>
          <w:iCs/>
        </w:rPr>
        <w:t>Será considerada data do pagamento o dia em que constar como emitida a ordem bancária para pagamento.</w:t>
      </w:r>
    </w:p>
    <w:p w14:paraId="5952F3F7" w14:textId="6AD9009A" w:rsidR="00DF3CC9" w:rsidRPr="00DF735E" w:rsidRDefault="00DF3CC9" w:rsidP="00DF3CC9">
      <w:pPr>
        <w:spacing w:before="240" w:after="240"/>
        <w:jc w:val="both"/>
        <w:rPr>
          <w:iCs/>
        </w:rPr>
      </w:pPr>
      <w:r>
        <w:rPr>
          <w:b/>
          <w:bCs/>
          <w:iCs/>
        </w:rPr>
        <w:t>1</w:t>
      </w:r>
      <w:r w:rsidR="00EF69DE">
        <w:rPr>
          <w:b/>
          <w:bCs/>
          <w:iCs/>
        </w:rPr>
        <w:t>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sidRPr="004975EC">
        <w:rPr>
          <w:b/>
          <w:iCs/>
        </w:rPr>
        <w:t>1</w:t>
      </w:r>
      <w:r w:rsidR="00EF69DE">
        <w:rPr>
          <w:b/>
          <w:iCs/>
        </w:rPr>
        <w:t>1</w:t>
      </w:r>
      <w:r w:rsidRPr="004975EC">
        <w:rPr>
          <w:b/>
          <w:iCs/>
        </w:rPr>
        <w:t>.1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14:paraId="5E662923" w14:textId="77777777" w:rsidR="00DF3CC9" w:rsidRPr="00DF735E" w:rsidRDefault="00DF3CC9" w:rsidP="00DF3CC9">
      <w:pPr>
        <w:spacing w:before="240" w:after="240"/>
        <w:jc w:val="both"/>
        <w:rPr>
          <w:iCs/>
        </w:rPr>
      </w:pPr>
      <w:r w:rsidRPr="00DF735E">
        <w:rPr>
          <w:iCs/>
        </w:rPr>
        <w:t>EM = Encargos Moratórios;</w:t>
      </w:r>
    </w:p>
    <w:p w14:paraId="10451ED3" w14:textId="77777777" w:rsidR="00DF3CC9" w:rsidRPr="00DF735E" w:rsidRDefault="00DF3CC9" w:rsidP="00DF3CC9">
      <w:pPr>
        <w:spacing w:before="240" w:after="240"/>
        <w:jc w:val="both"/>
        <w:rPr>
          <w:iCs/>
        </w:rPr>
      </w:pPr>
      <w:r w:rsidRPr="00DF735E">
        <w:rPr>
          <w:iCs/>
        </w:rPr>
        <w:t>N = Número de dias entre a data prevista para o pagamento e a do efetivo pagamento;</w:t>
      </w:r>
    </w:p>
    <w:p w14:paraId="46BC48D6" w14:textId="77777777" w:rsidR="00DF3CC9" w:rsidRPr="00DF735E" w:rsidRDefault="00DF3CC9" w:rsidP="00DF3CC9">
      <w:pPr>
        <w:spacing w:before="240" w:after="240"/>
        <w:jc w:val="both"/>
        <w:rPr>
          <w:iCs/>
        </w:rPr>
      </w:pPr>
      <w:r w:rsidRPr="00DF735E">
        <w:rPr>
          <w:iCs/>
        </w:rPr>
        <w:t>VP = Valor da parcela em atraso;</w:t>
      </w:r>
    </w:p>
    <w:p w14:paraId="40431ED2" w14:textId="77777777" w:rsidR="00DF3CC9" w:rsidRPr="00DF735E" w:rsidRDefault="00DF3CC9" w:rsidP="00DF3CC9">
      <w:pPr>
        <w:spacing w:before="240" w:after="240"/>
        <w:jc w:val="both"/>
        <w:rPr>
          <w:iCs/>
        </w:rPr>
      </w:pPr>
      <w:r w:rsidRPr="00DF735E">
        <w:rPr>
          <w:iCs/>
        </w:rPr>
        <w:t>I = Índice de compensação financeira = 0,00016438, assim apurado:</w:t>
      </w:r>
    </w:p>
    <w:p w14:paraId="6A023966" w14:textId="77777777" w:rsidR="00DF3CC9" w:rsidRPr="00DF735E" w:rsidRDefault="00DF3CC9" w:rsidP="00DF3CC9">
      <w:pPr>
        <w:spacing w:before="240" w:after="240"/>
        <w:jc w:val="both"/>
        <w:rPr>
          <w:iCs/>
        </w:rPr>
      </w:pPr>
      <w:r w:rsidRPr="00DF735E">
        <w:rPr>
          <w:iCs/>
        </w:rPr>
        <w:t>I = i / 365 I = 6/ 100 / 365 I = 0,00016438</w:t>
      </w:r>
    </w:p>
    <w:p w14:paraId="1F74C77F" w14:textId="21F8F248" w:rsidR="00505CC0" w:rsidRPr="00EF69DE" w:rsidRDefault="00DF3CC9" w:rsidP="00DF3CC9">
      <w:pPr>
        <w:spacing w:before="240" w:after="240"/>
        <w:jc w:val="both"/>
        <w:rPr>
          <w:iCs/>
        </w:rPr>
      </w:pPr>
      <w:r w:rsidRPr="008F1469">
        <w:rPr>
          <w:iCs/>
        </w:rPr>
        <w:t>Onde i = taxa percentual anual no valor de 6%.</w:t>
      </w:r>
      <w:bookmarkEnd w:id="25"/>
    </w:p>
    <w:p w14:paraId="0D4F03EE" w14:textId="034C46F1" w:rsidR="00DF3CC9" w:rsidRPr="008F1469" w:rsidRDefault="00DF3CC9" w:rsidP="00DF3CC9">
      <w:pPr>
        <w:spacing w:before="240" w:after="240"/>
        <w:jc w:val="both"/>
        <w:rPr>
          <w:b/>
          <w:bCs/>
          <w:iCs/>
        </w:rPr>
      </w:pPr>
      <w:r w:rsidRPr="008F1469">
        <w:rPr>
          <w:b/>
          <w:bCs/>
          <w:iCs/>
        </w:rPr>
        <w:t>1</w:t>
      </w:r>
      <w:r w:rsidR="00EF69DE">
        <w:rPr>
          <w:b/>
          <w:bCs/>
          <w:iCs/>
        </w:rPr>
        <w:t>2</w:t>
      </w:r>
      <w:r w:rsidRPr="008F1469">
        <w:rPr>
          <w:b/>
          <w:bCs/>
          <w:iCs/>
        </w:rPr>
        <w:t>.</w:t>
      </w:r>
      <w:r w:rsidRPr="008F1469">
        <w:rPr>
          <w:iCs/>
        </w:rPr>
        <w:t xml:space="preserve"> </w:t>
      </w:r>
      <w:r w:rsidRPr="008F1469">
        <w:rPr>
          <w:b/>
          <w:iCs/>
        </w:rPr>
        <w:t xml:space="preserve">DOS </w:t>
      </w:r>
      <w:r w:rsidRPr="008F1469">
        <w:rPr>
          <w:b/>
          <w:bCs/>
          <w:iCs/>
        </w:rPr>
        <w:t>CRITÉRIOS DE SUSTENTABILIDADE</w:t>
      </w:r>
    </w:p>
    <w:p w14:paraId="2B566FD8" w14:textId="5D9147FF" w:rsidR="00DF3CC9" w:rsidRPr="008F1469" w:rsidRDefault="00DF3CC9" w:rsidP="00DF3CC9">
      <w:pPr>
        <w:spacing w:before="240" w:after="240"/>
        <w:jc w:val="both"/>
        <w:rPr>
          <w:iCs/>
        </w:rPr>
      </w:pPr>
      <w:r w:rsidRPr="008F1469">
        <w:rPr>
          <w:b/>
          <w:bCs/>
          <w:iCs/>
        </w:rPr>
        <w:t>1</w:t>
      </w:r>
      <w:r w:rsidR="00EF69DE">
        <w:rPr>
          <w:b/>
          <w:bCs/>
          <w:iCs/>
        </w:rPr>
        <w:t>2</w:t>
      </w:r>
      <w:r w:rsidRPr="008F1469">
        <w:rPr>
          <w:b/>
          <w:bCs/>
          <w:iCs/>
        </w:rPr>
        <w:t xml:space="preserve">.1. </w:t>
      </w:r>
      <w:r w:rsidRPr="008F1469">
        <w:rPr>
          <w:iCs/>
        </w:rPr>
        <w:t>A CONTRATADA deverá atender a todos os critérios de sustentabilidade existentes e a todas as normas vigentes, durante toda a contratação.</w:t>
      </w:r>
    </w:p>
    <w:p w14:paraId="2E0D75A8" w14:textId="46367E93" w:rsidR="00DF3CC9" w:rsidRDefault="00DF3CC9" w:rsidP="00DF3CC9">
      <w:pPr>
        <w:spacing w:before="240" w:after="240"/>
        <w:jc w:val="both"/>
        <w:rPr>
          <w:b/>
          <w:bCs/>
          <w:iCs/>
        </w:rPr>
      </w:pPr>
      <w:r>
        <w:rPr>
          <w:b/>
          <w:bCs/>
          <w:iCs/>
        </w:rPr>
        <w:t>1</w:t>
      </w:r>
      <w:r w:rsidR="00EF69DE">
        <w:rPr>
          <w:b/>
          <w:bCs/>
          <w:iCs/>
        </w:rPr>
        <w:t>3</w:t>
      </w:r>
      <w:r w:rsidRPr="00C106D3">
        <w:rPr>
          <w:b/>
          <w:bCs/>
          <w:iCs/>
        </w:rPr>
        <w:t>.</w:t>
      </w:r>
      <w:r>
        <w:rPr>
          <w:iCs/>
        </w:rPr>
        <w:t xml:space="preserve"> </w:t>
      </w:r>
      <w:r w:rsidRPr="00C106D3">
        <w:rPr>
          <w:b/>
          <w:bCs/>
          <w:iCs/>
        </w:rPr>
        <w:t>DA ALTERAÇÃO SUBJETIVA</w:t>
      </w:r>
    </w:p>
    <w:p w14:paraId="55676CBF" w14:textId="008C977F" w:rsidR="00DF3CC9" w:rsidRDefault="00DF3CC9" w:rsidP="00DF3CC9">
      <w:pPr>
        <w:spacing w:before="240" w:after="240"/>
        <w:jc w:val="both"/>
        <w:rPr>
          <w:iCs/>
        </w:rPr>
      </w:pPr>
      <w:r>
        <w:rPr>
          <w:b/>
          <w:bCs/>
          <w:iCs/>
        </w:rPr>
        <w:t>1</w:t>
      </w:r>
      <w:r w:rsidR="00EF69DE">
        <w:rPr>
          <w:b/>
          <w:bCs/>
          <w:iCs/>
        </w:rPr>
        <w:t>3</w:t>
      </w:r>
      <w:r w:rsidRPr="00C106D3">
        <w:rPr>
          <w:b/>
          <w:bCs/>
          <w:iCs/>
        </w:rPr>
        <w:t>.1.</w:t>
      </w:r>
      <w:r w:rsidRPr="00C106D3">
        <w:rPr>
          <w:iCs/>
        </w:rPr>
        <w:t xml:space="preserve"> É admissível a fusão, cisão ou incorporação da contratada com/em outra pessoa jurídica, desde que sejam</w:t>
      </w:r>
      <w:r>
        <w:rPr>
          <w:iCs/>
        </w:rPr>
        <w:t xml:space="preserve"> </w:t>
      </w:r>
      <w:r w:rsidRPr="00C106D3">
        <w:rPr>
          <w:iCs/>
        </w:rPr>
        <w:t>observados pela nova pessoa jurídica todos os requisitos de habilitação exigidos na licitação original; sejam mantidas as</w:t>
      </w:r>
      <w:r>
        <w:rPr>
          <w:iCs/>
        </w:rPr>
        <w:t xml:space="preserve"> </w:t>
      </w:r>
      <w:r w:rsidRPr="00C106D3">
        <w:rPr>
          <w:iCs/>
        </w:rPr>
        <w:t>demais cláusulas e condições do contrato; não haja prejuízo à execução do objeto pactuado e haja a anuência expressa da</w:t>
      </w:r>
      <w:r>
        <w:rPr>
          <w:iCs/>
        </w:rPr>
        <w:t xml:space="preserve"> </w:t>
      </w:r>
      <w:r w:rsidRPr="00C106D3">
        <w:rPr>
          <w:iCs/>
        </w:rPr>
        <w:t>Administração à continuidade do contrato.</w:t>
      </w:r>
    </w:p>
    <w:p w14:paraId="7BC3B67F" w14:textId="07D137C2" w:rsidR="00DF3CC9" w:rsidRPr="00336148" w:rsidRDefault="00DF3CC9" w:rsidP="00DF3CC9">
      <w:pPr>
        <w:spacing w:before="240" w:after="240"/>
        <w:jc w:val="both"/>
        <w:rPr>
          <w:b/>
          <w:bCs/>
          <w:iCs/>
        </w:rPr>
      </w:pPr>
      <w:r w:rsidRPr="00336148">
        <w:rPr>
          <w:b/>
          <w:bCs/>
          <w:iCs/>
        </w:rPr>
        <w:t>1</w:t>
      </w:r>
      <w:r w:rsidR="00EF69DE">
        <w:rPr>
          <w:b/>
          <w:bCs/>
          <w:iCs/>
        </w:rPr>
        <w:t>4</w:t>
      </w:r>
      <w:r w:rsidRPr="00336148">
        <w:rPr>
          <w:b/>
          <w:bCs/>
          <w:iCs/>
        </w:rPr>
        <w:t>. DO REAJUSTE</w:t>
      </w:r>
    </w:p>
    <w:p w14:paraId="17F97C9E" w14:textId="25E97FC8" w:rsidR="00EF69DE" w:rsidRDefault="00EF69DE" w:rsidP="00EF69DE">
      <w:pPr>
        <w:spacing w:before="240" w:after="240"/>
        <w:jc w:val="both"/>
        <w:rPr>
          <w:bCs/>
          <w:iCs/>
        </w:rPr>
      </w:pPr>
      <w:r w:rsidRPr="00F720E9">
        <w:rPr>
          <w:b/>
          <w:bCs/>
          <w:iCs/>
        </w:rPr>
        <w:t xml:space="preserve">14.1. </w:t>
      </w:r>
      <w:r w:rsidRPr="00545496">
        <w:rPr>
          <w:bCs/>
          <w:iCs/>
        </w:rPr>
        <w:t xml:space="preserve">Os valores iniciais do contrato firmado são fixos e irreajustáveis pelo prazo de um ano contados da data do orçamento estimado, cuja realização se deu em </w:t>
      </w:r>
      <w:r w:rsidR="00163570">
        <w:rPr>
          <w:b/>
          <w:bCs/>
          <w:iCs/>
        </w:rPr>
        <w:t>12</w:t>
      </w:r>
      <w:r w:rsidRPr="00BD4D2A">
        <w:rPr>
          <w:b/>
          <w:bCs/>
          <w:iCs/>
        </w:rPr>
        <w:t>/</w:t>
      </w:r>
      <w:r w:rsidR="00170FC1" w:rsidRPr="00BD4D2A">
        <w:rPr>
          <w:b/>
          <w:bCs/>
          <w:iCs/>
        </w:rPr>
        <w:t>0</w:t>
      </w:r>
      <w:r w:rsidR="00163570">
        <w:rPr>
          <w:b/>
          <w:bCs/>
          <w:iCs/>
        </w:rPr>
        <w:t>2</w:t>
      </w:r>
      <w:r w:rsidRPr="00BD4D2A">
        <w:rPr>
          <w:b/>
          <w:bCs/>
          <w:iCs/>
        </w:rPr>
        <w:t>/202</w:t>
      </w:r>
      <w:r w:rsidR="00170FC1" w:rsidRPr="00BD4D2A">
        <w:rPr>
          <w:b/>
          <w:bCs/>
          <w:iCs/>
        </w:rPr>
        <w:t>5</w:t>
      </w:r>
      <w:r w:rsidRPr="00BD4D2A">
        <w:rPr>
          <w:bCs/>
          <w:iCs/>
        </w:rPr>
        <w:t>.</w:t>
      </w:r>
    </w:p>
    <w:p w14:paraId="592E73B1" w14:textId="77777777" w:rsidR="00EF69DE" w:rsidRDefault="00EF69DE" w:rsidP="00EF69DE">
      <w:pPr>
        <w:spacing w:before="240" w:after="240"/>
        <w:jc w:val="both"/>
        <w:rPr>
          <w:bCs/>
          <w:iCs/>
        </w:rPr>
      </w:pPr>
      <w:r w:rsidRPr="00282799">
        <w:rPr>
          <w:b/>
          <w:bCs/>
          <w:iCs/>
        </w:rPr>
        <w:t>14.2.</w:t>
      </w:r>
      <w:r>
        <w:rPr>
          <w:bCs/>
          <w:iCs/>
        </w:rPr>
        <w:t xml:space="preserve"> </w:t>
      </w:r>
      <w:r w:rsidRPr="00887527">
        <w:rPr>
          <w:bCs/>
          <w:iCs/>
        </w:rPr>
        <w:t xml:space="preserve">Os valores iniciais poderão ser reajustados para as obrigações iniciadas e concluídas </w:t>
      </w:r>
      <w:r w:rsidRPr="00887527">
        <w:rPr>
          <w:bCs/>
          <w:iCs/>
        </w:rPr>
        <w:lastRenderedPageBreak/>
        <w:t>após</w:t>
      </w:r>
      <w:r>
        <w:rPr>
          <w:bCs/>
          <w:iCs/>
        </w:rPr>
        <w:t xml:space="preserve"> </w:t>
      </w:r>
      <w:r w:rsidRPr="00887527">
        <w:rPr>
          <w:bCs/>
          <w:iCs/>
        </w:rPr>
        <w:t>a decorrência da anualidade exposta no item anterior.</w:t>
      </w:r>
    </w:p>
    <w:p w14:paraId="66193347" w14:textId="77777777" w:rsidR="00EF69DE" w:rsidRDefault="00EF69DE" w:rsidP="00EF69DE">
      <w:pPr>
        <w:spacing w:before="240" w:after="240"/>
        <w:jc w:val="both"/>
        <w:rPr>
          <w:bCs/>
          <w:iCs/>
        </w:rPr>
      </w:pPr>
      <w:r w:rsidRPr="00282799">
        <w:rPr>
          <w:b/>
          <w:bCs/>
          <w:iCs/>
        </w:rPr>
        <w:t>14.3.</w:t>
      </w:r>
      <w:r>
        <w:rPr>
          <w:bCs/>
          <w:iCs/>
        </w:rPr>
        <w:t xml:space="preserve"> </w:t>
      </w:r>
      <w:r w:rsidRPr="00887527">
        <w:rPr>
          <w:bCs/>
          <w:iCs/>
        </w:rPr>
        <w:t>Nos reajustes subsequentes, o interregno mínimo de um ano será contado a partir dos</w:t>
      </w:r>
      <w:r>
        <w:rPr>
          <w:bCs/>
          <w:iCs/>
        </w:rPr>
        <w:t xml:space="preserve"> </w:t>
      </w:r>
      <w:r w:rsidRPr="00887527">
        <w:rPr>
          <w:bCs/>
          <w:iCs/>
        </w:rPr>
        <w:t>efeitos financeiros do último reajuste.</w:t>
      </w:r>
    </w:p>
    <w:p w14:paraId="6FD10CCC" w14:textId="77777777" w:rsidR="00EF69DE" w:rsidRDefault="00EF69DE" w:rsidP="00EF69DE">
      <w:pPr>
        <w:spacing w:before="240" w:after="240"/>
        <w:jc w:val="both"/>
        <w:rPr>
          <w:bCs/>
          <w:iCs/>
        </w:rPr>
      </w:pPr>
      <w:r w:rsidRPr="00282799">
        <w:rPr>
          <w:b/>
          <w:bCs/>
          <w:iCs/>
        </w:rPr>
        <w:t>14.3.1.</w:t>
      </w:r>
      <w:r>
        <w:rPr>
          <w:bCs/>
          <w:iCs/>
        </w:rPr>
        <w:t xml:space="preserve"> </w:t>
      </w:r>
      <w:r w:rsidRPr="00887527">
        <w:rPr>
          <w:bCs/>
          <w:iCs/>
        </w:rPr>
        <w:t>Os preços contratuais serão reajustados com base no índice IPCA, ou, na falta deste,</w:t>
      </w:r>
      <w:r>
        <w:rPr>
          <w:bCs/>
          <w:iCs/>
        </w:rPr>
        <w:t xml:space="preserve"> </w:t>
      </w:r>
      <w:r w:rsidRPr="00887527">
        <w:rPr>
          <w:bCs/>
          <w:iCs/>
        </w:rPr>
        <w:t>pelo IGP-M, acumulado nos últimos 12 (doze) meses, com data-base vinculada à data do</w:t>
      </w:r>
      <w:r>
        <w:rPr>
          <w:bCs/>
          <w:iCs/>
        </w:rPr>
        <w:t xml:space="preserve"> </w:t>
      </w:r>
      <w:r w:rsidRPr="00887527">
        <w:rPr>
          <w:bCs/>
          <w:iCs/>
        </w:rPr>
        <w:t>orçamento estimado, nos termos do §3º do art. 92 da Lei n.º 14.133/2021, salvo na hipótese de</w:t>
      </w:r>
      <w:r>
        <w:rPr>
          <w:bCs/>
          <w:iCs/>
        </w:rPr>
        <w:t xml:space="preserve"> </w:t>
      </w:r>
      <w:r w:rsidRPr="00887527">
        <w:rPr>
          <w:bCs/>
          <w:iCs/>
        </w:rPr>
        <w:t>inexecução do objeto no prazo estipulado, comprovadamente, por falha da CONTRATADA.</w:t>
      </w:r>
    </w:p>
    <w:p w14:paraId="41E4DE6D" w14:textId="77777777" w:rsidR="00EF69DE" w:rsidRDefault="00EF69DE" w:rsidP="00EF69DE">
      <w:pPr>
        <w:spacing w:before="240" w:after="240"/>
        <w:jc w:val="both"/>
        <w:rPr>
          <w:bCs/>
          <w:iCs/>
        </w:rPr>
      </w:pPr>
      <w:r w:rsidRPr="00282799">
        <w:rPr>
          <w:b/>
          <w:bCs/>
          <w:iCs/>
        </w:rPr>
        <w:t>14.3.2.</w:t>
      </w:r>
      <w:r>
        <w:rPr>
          <w:bCs/>
          <w:iCs/>
        </w:rPr>
        <w:t xml:space="preserve"> </w:t>
      </w:r>
      <w:r w:rsidRPr="00887527">
        <w:rPr>
          <w:bCs/>
          <w:iCs/>
        </w:rPr>
        <w:t xml:space="preserve">Apurada a variação do índice nos termos do item </w:t>
      </w:r>
      <w:r w:rsidRPr="00282799">
        <w:rPr>
          <w:b/>
          <w:bCs/>
          <w:iCs/>
        </w:rPr>
        <w:t>14.3.1</w:t>
      </w:r>
      <w:r w:rsidRPr="00887527">
        <w:rPr>
          <w:bCs/>
          <w:iCs/>
        </w:rPr>
        <w:t>, aplica-se esse percentual sobre</w:t>
      </w:r>
      <w:r>
        <w:rPr>
          <w:bCs/>
          <w:iCs/>
        </w:rPr>
        <w:t xml:space="preserve"> </w:t>
      </w:r>
      <w:r w:rsidRPr="00887527">
        <w:rPr>
          <w:bCs/>
          <w:iCs/>
        </w:rPr>
        <w:t>o valor do contrato constante na cláusula sétima deste instrumento.</w:t>
      </w:r>
    </w:p>
    <w:p w14:paraId="0435E03B" w14:textId="77777777" w:rsidR="00EF69DE" w:rsidRDefault="00EF69DE" w:rsidP="00EF69DE">
      <w:pPr>
        <w:spacing w:before="240" w:after="240"/>
        <w:jc w:val="both"/>
        <w:rPr>
          <w:bCs/>
          <w:iCs/>
        </w:rPr>
      </w:pPr>
      <w:r w:rsidRPr="00282799">
        <w:rPr>
          <w:b/>
          <w:bCs/>
          <w:iCs/>
        </w:rPr>
        <w:t>14.3.3.</w:t>
      </w:r>
      <w:r>
        <w:rPr>
          <w:bCs/>
          <w:iCs/>
        </w:rPr>
        <w:t xml:space="preserve"> </w:t>
      </w:r>
      <w:r w:rsidRPr="00887527">
        <w:rPr>
          <w:bCs/>
          <w:iCs/>
        </w:rPr>
        <w:t>O cálculo do reajuste poderá ser feito utilizando-se a ferramenta do Banco Central do</w:t>
      </w:r>
      <w:r>
        <w:rPr>
          <w:bCs/>
          <w:iCs/>
        </w:rPr>
        <w:t xml:space="preserve"> </w:t>
      </w:r>
      <w:r w:rsidRPr="00887527">
        <w:rPr>
          <w:bCs/>
          <w:iCs/>
        </w:rPr>
        <w:t>Brasil denominada “Calculadora do Cidadão”, disponível no seguinte endereço:https://www3.bcb.gov.br/CALCIDADAO/publico/exibirFormCorrecaoValores.do?method=exibirFormCorrecaoValores.</w:t>
      </w:r>
    </w:p>
    <w:p w14:paraId="21E7E8BD" w14:textId="77777777" w:rsidR="00EF69DE" w:rsidRDefault="00EF69DE" w:rsidP="00EF69DE">
      <w:pPr>
        <w:spacing w:before="240" w:after="240"/>
        <w:jc w:val="both"/>
        <w:rPr>
          <w:bCs/>
          <w:iCs/>
        </w:rPr>
      </w:pPr>
      <w:r w:rsidRPr="00282799">
        <w:rPr>
          <w:b/>
          <w:bCs/>
          <w:iCs/>
        </w:rPr>
        <w:t>14.4.</w:t>
      </w:r>
      <w:r>
        <w:rPr>
          <w:bCs/>
          <w:iCs/>
        </w:rPr>
        <w:t xml:space="preserve"> </w:t>
      </w:r>
      <w:r w:rsidRPr="00887527">
        <w:rPr>
          <w:bCs/>
          <w:iCs/>
        </w:rPr>
        <w:t>Caso os índices acima venham a ser extintos ou, de qualquer forma, não possam mais ser</w:t>
      </w:r>
      <w:r>
        <w:rPr>
          <w:bCs/>
          <w:iCs/>
        </w:rPr>
        <w:t xml:space="preserve"> </w:t>
      </w:r>
      <w:r w:rsidRPr="00887527">
        <w:rPr>
          <w:bCs/>
          <w:iCs/>
        </w:rPr>
        <w:t>utilizados, será adotado, em substituição, o que vier a ser determinado pela legislação em</w:t>
      </w:r>
      <w:r>
        <w:rPr>
          <w:bCs/>
          <w:iCs/>
        </w:rPr>
        <w:t xml:space="preserve"> </w:t>
      </w:r>
      <w:r w:rsidRPr="00887527">
        <w:rPr>
          <w:bCs/>
          <w:iCs/>
        </w:rPr>
        <w:t>vigor à época</w:t>
      </w:r>
      <w:r>
        <w:rPr>
          <w:bCs/>
          <w:iCs/>
        </w:rPr>
        <w:t>.</w:t>
      </w:r>
    </w:p>
    <w:p w14:paraId="58D86211" w14:textId="77777777" w:rsidR="00EF69DE" w:rsidRDefault="00EF69DE" w:rsidP="00EF69DE">
      <w:pPr>
        <w:spacing w:before="240" w:after="240"/>
        <w:jc w:val="both"/>
        <w:rPr>
          <w:bCs/>
          <w:iCs/>
        </w:rPr>
      </w:pPr>
      <w:r w:rsidRPr="00282799">
        <w:rPr>
          <w:b/>
          <w:bCs/>
          <w:iCs/>
        </w:rPr>
        <w:t>14.5.</w:t>
      </w:r>
      <w:r>
        <w:rPr>
          <w:bCs/>
          <w:iCs/>
        </w:rPr>
        <w:t xml:space="preserve"> </w:t>
      </w:r>
      <w:r w:rsidRPr="00282799">
        <w:rPr>
          <w:bCs/>
          <w:iCs/>
        </w:rPr>
        <w:t xml:space="preserve">No caso de atraso ou não divulgação do índice de reajustamento indicado no item </w:t>
      </w:r>
      <w:r w:rsidRPr="00282799">
        <w:rPr>
          <w:b/>
          <w:bCs/>
          <w:iCs/>
        </w:rPr>
        <w:t>14.3.1</w:t>
      </w:r>
      <w:r w:rsidRPr="00282799">
        <w:rPr>
          <w:bCs/>
          <w:iCs/>
        </w:rPr>
        <w:t>, o</w:t>
      </w:r>
      <w:r>
        <w:rPr>
          <w:bCs/>
          <w:iCs/>
        </w:rPr>
        <w:t xml:space="preserve"> </w:t>
      </w:r>
      <w:r w:rsidRPr="00282799">
        <w:rPr>
          <w:bCs/>
          <w:iCs/>
        </w:rPr>
        <w:t>reajuste será calculado pela última variação conhecida, e a diferença correspondente será</w:t>
      </w:r>
      <w:r>
        <w:rPr>
          <w:bCs/>
          <w:iCs/>
        </w:rPr>
        <w:t xml:space="preserve"> </w:t>
      </w:r>
      <w:r w:rsidRPr="00282799">
        <w:rPr>
          <w:bCs/>
          <w:iCs/>
        </w:rPr>
        <w:t>liquidada tão logo seja divulgado o índice definitivo.</w:t>
      </w:r>
    </w:p>
    <w:p w14:paraId="003703FD" w14:textId="77777777" w:rsidR="00EF69DE" w:rsidRDefault="00EF69DE" w:rsidP="00EF69DE">
      <w:pPr>
        <w:spacing w:before="240" w:after="240"/>
        <w:jc w:val="both"/>
        <w:rPr>
          <w:bCs/>
          <w:iCs/>
        </w:rPr>
      </w:pPr>
      <w:r w:rsidRPr="00282799">
        <w:rPr>
          <w:b/>
          <w:bCs/>
          <w:iCs/>
        </w:rPr>
        <w:t>14.6.</w:t>
      </w:r>
      <w:r>
        <w:rPr>
          <w:bCs/>
          <w:iCs/>
        </w:rPr>
        <w:t xml:space="preserve"> </w:t>
      </w:r>
      <w:r w:rsidRPr="00282799">
        <w:rPr>
          <w:bCs/>
          <w:iCs/>
        </w:rPr>
        <w:t>Na ausência de previsão legal quanto ao índice substituto, as partes elegerão novo índice</w:t>
      </w:r>
      <w:r>
        <w:rPr>
          <w:bCs/>
          <w:iCs/>
        </w:rPr>
        <w:t xml:space="preserve"> </w:t>
      </w:r>
      <w:r w:rsidRPr="00282799">
        <w:rPr>
          <w:bCs/>
          <w:iCs/>
        </w:rPr>
        <w:t>oficial para reajustamento dos preços.</w:t>
      </w:r>
    </w:p>
    <w:p w14:paraId="59A0C445" w14:textId="77777777" w:rsidR="00EF69DE" w:rsidRDefault="00EF69DE" w:rsidP="00EF69DE">
      <w:pPr>
        <w:spacing w:before="240" w:after="240"/>
        <w:jc w:val="both"/>
        <w:rPr>
          <w:bCs/>
          <w:iCs/>
        </w:rPr>
      </w:pPr>
      <w:r w:rsidRPr="00282799">
        <w:rPr>
          <w:b/>
          <w:bCs/>
          <w:iCs/>
        </w:rPr>
        <w:t>14.7.</w:t>
      </w:r>
      <w:r>
        <w:rPr>
          <w:bCs/>
          <w:iCs/>
        </w:rPr>
        <w:t xml:space="preserve"> </w:t>
      </w:r>
      <w:r w:rsidRPr="00282799">
        <w:rPr>
          <w:bCs/>
          <w:iCs/>
        </w:rPr>
        <w:t>O reajuste deverá ser precedido de solicitação da CONTRATADA, por escrito e</w:t>
      </w:r>
      <w:r>
        <w:rPr>
          <w:bCs/>
          <w:iCs/>
        </w:rPr>
        <w:t xml:space="preserve"> </w:t>
      </w:r>
      <w:r w:rsidRPr="00282799">
        <w:rPr>
          <w:bCs/>
          <w:iCs/>
        </w:rPr>
        <w:t>encaminhado ao fiscal/gestor do contrato, observado o prazo, o limite máximo e a variação do</w:t>
      </w:r>
      <w:r>
        <w:rPr>
          <w:bCs/>
          <w:iCs/>
        </w:rPr>
        <w:t xml:space="preserve"> </w:t>
      </w:r>
      <w:r w:rsidRPr="00282799">
        <w:rPr>
          <w:bCs/>
          <w:iCs/>
        </w:rPr>
        <w:t>índice constantes nesta cláusula, sob pena de preclusão do direito ao reajuste.</w:t>
      </w:r>
    </w:p>
    <w:p w14:paraId="0796703A" w14:textId="77777777" w:rsidR="00EF69DE" w:rsidRDefault="00EF69DE" w:rsidP="00EF69DE">
      <w:pPr>
        <w:spacing w:before="240" w:after="240"/>
        <w:jc w:val="both"/>
        <w:rPr>
          <w:bCs/>
          <w:iCs/>
        </w:rPr>
      </w:pPr>
      <w:r w:rsidRPr="00282799">
        <w:rPr>
          <w:b/>
          <w:bCs/>
          <w:iCs/>
        </w:rPr>
        <w:t>14.7.1.</w:t>
      </w:r>
      <w:r>
        <w:rPr>
          <w:bCs/>
          <w:iCs/>
        </w:rPr>
        <w:t xml:space="preserve"> </w:t>
      </w:r>
      <w:r w:rsidRPr="00282799">
        <w:rPr>
          <w:bCs/>
          <w:iCs/>
        </w:rPr>
        <w:t>No caso de atraso ou não divulgação do(s) índice(s) de reajustamento, a</w:t>
      </w:r>
      <w:r>
        <w:rPr>
          <w:bCs/>
          <w:iCs/>
        </w:rPr>
        <w:t xml:space="preserve"> </w:t>
      </w:r>
      <w:r w:rsidRPr="00282799">
        <w:rPr>
          <w:bCs/>
          <w:iCs/>
        </w:rPr>
        <w:t xml:space="preserve">CONTRATADA deverá realizar o pedido considerando o exposto do item </w:t>
      </w:r>
      <w:r w:rsidRPr="00282799">
        <w:rPr>
          <w:b/>
          <w:bCs/>
          <w:iCs/>
        </w:rPr>
        <w:t>14.5.</w:t>
      </w:r>
      <w:r w:rsidRPr="00282799">
        <w:rPr>
          <w:bCs/>
          <w:iCs/>
        </w:rPr>
        <w:t xml:space="preserve"> Quando</w:t>
      </w:r>
      <w:r>
        <w:rPr>
          <w:bCs/>
          <w:iCs/>
        </w:rPr>
        <w:t xml:space="preserve"> </w:t>
      </w:r>
      <w:r w:rsidRPr="00282799">
        <w:rPr>
          <w:bCs/>
          <w:iCs/>
        </w:rPr>
        <w:t>divulgado(s) o(s) índice(s) definitivo(s), a CONTRATADA deverá encaminhar novo pedido</w:t>
      </w:r>
      <w:r>
        <w:rPr>
          <w:bCs/>
          <w:iCs/>
        </w:rPr>
        <w:t xml:space="preserve"> </w:t>
      </w:r>
      <w:r w:rsidRPr="00282799">
        <w:rPr>
          <w:bCs/>
          <w:iCs/>
        </w:rPr>
        <w:t>informando a divulgação e solicitando a liquidação da diferença correspondente, qualquer que</w:t>
      </w:r>
      <w:r>
        <w:rPr>
          <w:bCs/>
          <w:iCs/>
        </w:rPr>
        <w:t xml:space="preserve"> </w:t>
      </w:r>
      <w:r w:rsidRPr="00282799">
        <w:rPr>
          <w:bCs/>
          <w:iCs/>
        </w:rPr>
        <w:t>seja o valor do índice.</w:t>
      </w:r>
    </w:p>
    <w:p w14:paraId="315C04D0" w14:textId="77777777" w:rsidR="00EF69DE" w:rsidRDefault="00EF69DE" w:rsidP="00EF69DE">
      <w:pPr>
        <w:spacing w:before="240" w:after="240"/>
        <w:jc w:val="both"/>
        <w:rPr>
          <w:bCs/>
          <w:iCs/>
        </w:rPr>
      </w:pPr>
      <w:r w:rsidRPr="00282799">
        <w:rPr>
          <w:b/>
          <w:bCs/>
          <w:iCs/>
        </w:rPr>
        <w:t>14.8.</w:t>
      </w:r>
      <w:r>
        <w:rPr>
          <w:bCs/>
          <w:iCs/>
        </w:rPr>
        <w:t xml:space="preserve"> </w:t>
      </w:r>
      <w:r w:rsidRPr="00282799">
        <w:rPr>
          <w:bCs/>
          <w:iCs/>
        </w:rPr>
        <w:t>Também ocorrerá a preclusão do direito ao reajuste se o pedido for formulado depois de</w:t>
      </w:r>
      <w:r>
        <w:rPr>
          <w:bCs/>
          <w:iCs/>
        </w:rPr>
        <w:t xml:space="preserve"> </w:t>
      </w:r>
      <w:r w:rsidRPr="00282799">
        <w:rPr>
          <w:bCs/>
          <w:iCs/>
        </w:rPr>
        <w:t>extinto o contrato.</w:t>
      </w:r>
    </w:p>
    <w:p w14:paraId="32316BB1" w14:textId="77777777" w:rsidR="00EF69DE" w:rsidRPr="00EF69DE" w:rsidRDefault="00EF69DE" w:rsidP="00EF69DE">
      <w:pPr>
        <w:spacing w:before="240" w:after="240"/>
        <w:jc w:val="both"/>
        <w:rPr>
          <w:bCs/>
          <w:iCs/>
        </w:rPr>
      </w:pPr>
      <w:r w:rsidRPr="00EF69DE">
        <w:rPr>
          <w:b/>
          <w:bCs/>
          <w:iCs/>
        </w:rPr>
        <w:t>14.9.</w:t>
      </w:r>
      <w:r w:rsidRPr="00EF69DE">
        <w:rPr>
          <w:bCs/>
          <w:iCs/>
        </w:rPr>
        <w:t xml:space="preserve"> O reajuste poderá ser realizado por apostilamento.</w:t>
      </w:r>
    </w:p>
    <w:p w14:paraId="22108B48" w14:textId="2BF82020" w:rsidR="00911B3E" w:rsidRDefault="00911B3E" w:rsidP="00DF3CC9">
      <w:pPr>
        <w:spacing w:before="240" w:after="240"/>
        <w:jc w:val="both"/>
        <w:rPr>
          <w:b/>
          <w:iCs/>
        </w:rPr>
      </w:pPr>
      <w:r>
        <w:rPr>
          <w:b/>
          <w:iCs/>
        </w:rPr>
        <w:t>15. DA GARANTIA DA PROPOSTA</w:t>
      </w:r>
    </w:p>
    <w:p w14:paraId="68F538CD" w14:textId="41FE6128" w:rsidR="00911B3E" w:rsidRDefault="00911B3E" w:rsidP="00DF3CC9">
      <w:pPr>
        <w:spacing w:before="240" w:after="240"/>
        <w:jc w:val="both"/>
        <w:rPr>
          <w:iCs/>
        </w:rPr>
      </w:pPr>
      <w:r>
        <w:rPr>
          <w:b/>
          <w:iCs/>
        </w:rPr>
        <w:t xml:space="preserve">15.1. </w:t>
      </w:r>
      <w:r w:rsidRPr="00911B3E">
        <w:rPr>
          <w:iCs/>
        </w:rPr>
        <w:t xml:space="preserve">Juntamente com a proposta de preços a licitante deverá apresentar a prova de garantia da mesma, no montante estipulado em </w:t>
      </w:r>
      <w:r w:rsidRPr="00911B3E">
        <w:rPr>
          <w:b/>
          <w:iCs/>
        </w:rPr>
        <w:t>1% (um por cento)</w:t>
      </w:r>
      <w:r w:rsidRPr="00911B3E">
        <w:rPr>
          <w:iCs/>
        </w:rPr>
        <w:t xml:space="preserve"> do valor arrematado, nos termos do Artigo 58 da Lei Federal nº 14.133/2021.</w:t>
      </w:r>
    </w:p>
    <w:p w14:paraId="7E74A9A3" w14:textId="352FEE5B" w:rsidR="00911B3E" w:rsidRPr="00911B3E" w:rsidRDefault="00911B3E" w:rsidP="00911B3E">
      <w:pPr>
        <w:spacing w:before="240" w:after="240"/>
        <w:jc w:val="both"/>
        <w:rPr>
          <w:iCs/>
        </w:rPr>
      </w:pPr>
      <w:r w:rsidRPr="00911B3E">
        <w:rPr>
          <w:b/>
          <w:iCs/>
        </w:rPr>
        <w:lastRenderedPageBreak/>
        <w:t>15.</w:t>
      </w:r>
      <w:r w:rsidR="00D17FE2">
        <w:rPr>
          <w:b/>
          <w:iCs/>
        </w:rPr>
        <w:t>1</w:t>
      </w:r>
      <w:r w:rsidRPr="00911B3E">
        <w:rPr>
          <w:b/>
          <w:iCs/>
        </w:rPr>
        <w:t>.</w:t>
      </w:r>
      <w:r w:rsidR="00D17FE2">
        <w:rPr>
          <w:b/>
          <w:iCs/>
        </w:rPr>
        <w:t>1.</w:t>
      </w:r>
      <w:r>
        <w:rPr>
          <w:iCs/>
        </w:rPr>
        <w:t xml:space="preserve"> </w:t>
      </w:r>
      <w:r w:rsidRPr="00911B3E">
        <w:rPr>
          <w:iCs/>
        </w:rPr>
        <w:t>A garantia de proposta será devolvida aos licitantes no prazo de 10 (dez) dias úteis, contado da assinatura do contrato ou da data em que for declarada fracassada a licitação.</w:t>
      </w:r>
    </w:p>
    <w:p w14:paraId="5C9CDA95" w14:textId="3041E887" w:rsidR="00911B3E" w:rsidRPr="00911B3E" w:rsidRDefault="00D17FE2" w:rsidP="00911B3E">
      <w:pPr>
        <w:spacing w:before="240" w:after="240"/>
        <w:jc w:val="both"/>
        <w:rPr>
          <w:iCs/>
        </w:rPr>
      </w:pPr>
      <w:r w:rsidRPr="00D17FE2">
        <w:rPr>
          <w:b/>
          <w:iCs/>
        </w:rPr>
        <w:t>15.1.2.</w:t>
      </w:r>
      <w:r>
        <w:rPr>
          <w:iCs/>
        </w:rPr>
        <w:t xml:space="preserve"> </w:t>
      </w:r>
      <w:r w:rsidR="00911B3E" w:rsidRPr="00911B3E">
        <w:rPr>
          <w:iCs/>
        </w:rPr>
        <w:t>Implicará execução do valor integral da garantia de proposta a recusa em assinar o contrato ou a não apresentação dos documentos para a contratação.</w:t>
      </w:r>
    </w:p>
    <w:p w14:paraId="087A7673" w14:textId="09D917D8" w:rsidR="00911B3E" w:rsidRPr="00911B3E" w:rsidRDefault="00D17FE2" w:rsidP="00911B3E">
      <w:pPr>
        <w:spacing w:before="240" w:after="240"/>
        <w:jc w:val="both"/>
        <w:rPr>
          <w:iCs/>
        </w:rPr>
      </w:pPr>
      <w:r w:rsidRPr="00D17FE2">
        <w:rPr>
          <w:b/>
          <w:iCs/>
        </w:rPr>
        <w:t>15.1.3.</w:t>
      </w:r>
      <w:r>
        <w:rPr>
          <w:iCs/>
        </w:rPr>
        <w:t xml:space="preserve"> </w:t>
      </w:r>
      <w:r w:rsidR="00911B3E" w:rsidRPr="00911B3E">
        <w:rPr>
          <w:iCs/>
        </w:rPr>
        <w:t>A garantia de proposta poderá ser prestada nas modalidades de que trata o § 1º do art. 96 da Lei nº 14.133/2021.</w:t>
      </w:r>
    </w:p>
    <w:p w14:paraId="5D1ED7F7" w14:textId="7C75039C" w:rsidR="00911B3E" w:rsidRPr="00911B3E" w:rsidRDefault="00D17FE2" w:rsidP="00911B3E">
      <w:pPr>
        <w:spacing w:before="240" w:after="240"/>
        <w:jc w:val="both"/>
        <w:rPr>
          <w:iCs/>
        </w:rPr>
      </w:pPr>
      <w:r w:rsidRPr="00D17FE2">
        <w:rPr>
          <w:b/>
          <w:iCs/>
        </w:rPr>
        <w:t>15.1.4.</w:t>
      </w:r>
      <w:r>
        <w:rPr>
          <w:iCs/>
        </w:rPr>
        <w:t xml:space="preserve"> </w:t>
      </w:r>
      <w:r w:rsidR="00911B3E" w:rsidRPr="00911B3E">
        <w:rPr>
          <w:iCs/>
        </w:rPr>
        <w:t xml:space="preserve">Optando por caução em dinheiro, o licitante deverá apresentar o comprovante de DEPÓSITO BANCÁRIO, (com a identificação do depositante/licitante) a ser feito em nome do CPSMC, </w:t>
      </w:r>
      <w:r w:rsidR="00911B3E" w:rsidRPr="00D17FE2">
        <w:rPr>
          <w:b/>
          <w:iCs/>
        </w:rPr>
        <w:t>Banco: 104 – Caixa Econômica Federal, Operação: 006, Agência: 3839, Conta Corrente: 140-5</w:t>
      </w:r>
      <w:r w:rsidR="00911B3E" w:rsidRPr="00911B3E">
        <w:rPr>
          <w:iCs/>
        </w:rPr>
        <w:t>, sendo que depósitos efetuados em caixas de autoatendimento, só serão validados após sua compensação.</w:t>
      </w:r>
    </w:p>
    <w:p w14:paraId="035015CC" w14:textId="708D7EA3" w:rsidR="00911B3E" w:rsidRPr="00911B3E" w:rsidRDefault="00D17FE2" w:rsidP="00911B3E">
      <w:pPr>
        <w:spacing w:before="240" w:after="240"/>
        <w:jc w:val="both"/>
        <w:rPr>
          <w:iCs/>
        </w:rPr>
      </w:pPr>
      <w:r w:rsidRPr="00D17FE2">
        <w:rPr>
          <w:b/>
          <w:iCs/>
        </w:rPr>
        <w:t>15.2.</w:t>
      </w:r>
      <w:r>
        <w:rPr>
          <w:iCs/>
        </w:rPr>
        <w:t xml:space="preserve"> </w:t>
      </w:r>
      <w:r w:rsidR="00911B3E" w:rsidRPr="00911B3E">
        <w:rPr>
          <w:iCs/>
        </w:rPr>
        <w:t>Caso a modalidade de garantia seja seguro garantia ou fiança bancária, o licitante deverá fazer a comprovação da apólice ou de documento hábil expedido instituição que a concede, com vigência mínima de 60 (sessenta) dias contados a partir da data de envio da proposta final.</w:t>
      </w:r>
    </w:p>
    <w:p w14:paraId="1F876C89" w14:textId="7DEA3C91" w:rsidR="00911B3E" w:rsidRPr="00911B3E" w:rsidRDefault="00D17FE2" w:rsidP="00911B3E">
      <w:pPr>
        <w:spacing w:before="240" w:after="240"/>
        <w:jc w:val="both"/>
        <w:rPr>
          <w:iCs/>
        </w:rPr>
      </w:pPr>
      <w:r w:rsidRPr="00D17FE2">
        <w:rPr>
          <w:b/>
          <w:iCs/>
        </w:rPr>
        <w:t>15.3.</w:t>
      </w:r>
      <w:r>
        <w:rPr>
          <w:iCs/>
        </w:rPr>
        <w:t xml:space="preserve"> </w:t>
      </w:r>
      <w:r w:rsidR="00911B3E" w:rsidRPr="00911B3E">
        <w:rPr>
          <w:iCs/>
        </w:rPr>
        <w:t>Caso a proposta seja apresentada sem a garantia, a proposta será desclassificada por ausência de documento.</w:t>
      </w:r>
    </w:p>
    <w:p w14:paraId="7C3A5036" w14:textId="74537941" w:rsidR="00DF3CC9" w:rsidRPr="00EF69DE" w:rsidRDefault="00DF3CC9" w:rsidP="00DF3CC9">
      <w:pPr>
        <w:spacing w:before="240" w:after="240"/>
        <w:jc w:val="both"/>
        <w:rPr>
          <w:b/>
          <w:iCs/>
        </w:rPr>
      </w:pPr>
      <w:r w:rsidRPr="00EF69DE">
        <w:rPr>
          <w:b/>
          <w:iCs/>
        </w:rPr>
        <w:t>1</w:t>
      </w:r>
      <w:r w:rsidR="00885CE6">
        <w:rPr>
          <w:b/>
          <w:iCs/>
        </w:rPr>
        <w:t>6</w:t>
      </w:r>
      <w:r w:rsidRPr="00EF69DE">
        <w:rPr>
          <w:b/>
          <w:iCs/>
        </w:rPr>
        <w:t xml:space="preserve">. DA ADEQUAÇÃO ORÇAMENTÁRIA </w:t>
      </w:r>
    </w:p>
    <w:p w14:paraId="575554D9" w14:textId="1089A006" w:rsidR="00DF3CC9" w:rsidRPr="000C6CB6" w:rsidRDefault="00DF3CC9" w:rsidP="00DF3CC9">
      <w:pPr>
        <w:spacing w:before="240" w:after="240"/>
        <w:jc w:val="both"/>
        <w:rPr>
          <w:bCs/>
          <w:iCs/>
        </w:rPr>
      </w:pPr>
      <w:r w:rsidRPr="00EF69DE">
        <w:rPr>
          <w:b/>
          <w:bCs/>
          <w:iCs/>
        </w:rPr>
        <w:t>1</w:t>
      </w:r>
      <w:r w:rsidR="00885CE6">
        <w:rPr>
          <w:b/>
          <w:bCs/>
          <w:iCs/>
        </w:rPr>
        <w:t>6</w:t>
      </w:r>
      <w:r w:rsidRPr="00EF69DE">
        <w:rPr>
          <w:b/>
          <w:bCs/>
          <w:iCs/>
        </w:rPr>
        <w:t>.1.</w:t>
      </w:r>
      <w:r w:rsidRPr="00EF69DE">
        <w:rPr>
          <w:iCs/>
        </w:rPr>
        <w:t xml:space="preserve"> </w:t>
      </w:r>
      <w:bookmarkEnd w:id="0"/>
      <w:r w:rsidR="007424CB" w:rsidRPr="007424CB">
        <w:rPr>
          <w:iCs/>
        </w:rPr>
        <w:t>As despesas decorrestes da Ata de Registro de Preços correrão a conta das dotações orçamentárias das Unidades Demandes gerenciadas pelo Consórcio Público de Saúde da Microrregião de Crato – CPSMC, a ser informada quando da lavratura do instrumento contratual nos termos do § 4º, do artigo 18, da Resolução n° 06/2023 do CPSMC.</w:t>
      </w:r>
    </w:p>
    <w:p w14:paraId="48935909" w14:textId="77777777" w:rsidR="00DF3CC9" w:rsidRPr="00A57628" w:rsidRDefault="00DF3CC9" w:rsidP="00DF3CC9">
      <w:pPr>
        <w:spacing w:before="240" w:after="240" w:line="360" w:lineRule="auto"/>
        <w:jc w:val="both"/>
      </w:pPr>
    </w:p>
    <w:p w14:paraId="57CB92BF" w14:textId="77777777" w:rsidR="00DF3CC9" w:rsidRDefault="00DF3CC9" w:rsidP="00DF3CC9">
      <w:pPr>
        <w:widowControl/>
        <w:suppressAutoHyphens w:val="0"/>
        <w:spacing w:before="120" w:after="120" w:line="360" w:lineRule="auto"/>
        <w:rPr>
          <w:rFonts w:ascii="Arial" w:eastAsia="Times New Roman" w:hAnsi="Arial" w:cs="Arial"/>
          <w:b/>
          <w:sz w:val="28"/>
          <w:lang w:eastAsia="pt-BR"/>
        </w:rPr>
      </w:pPr>
    </w:p>
    <w:p w14:paraId="37C9997B" w14:textId="77777777" w:rsidR="00DF3CC9" w:rsidRDefault="00DF3CC9" w:rsidP="00DF3CC9">
      <w:pPr>
        <w:widowControl/>
        <w:suppressAutoHyphens w:val="0"/>
        <w:spacing w:before="120" w:after="120" w:line="360" w:lineRule="auto"/>
        <w:rPr>
          <w:rFonts w:ascii="Arial" w:eastAsia="Times New Roman" w:hAnsi="Arial" w:cs="Arial"/>
          <w:b/>
          <w:sz w:val="28"/>
          <w:lang w:eastAsia="pt-BR"/>
        </w:rPr>
      </w:pPr>
    </w:p>
    <w:p w14:paraId="4C11D355" w14:textId="77777777" w:rsidR="00DF3CC9" w:rsidRDefault="00DF3CC9" w:rsidP="00DF3CC9">
      <w:pPr>
        <w:widowControl/>
        <w:suppressAutoHyphens w:val="0"/>
        <w:spacing w:before="120" w:after="120" w:line="360" w:lineRule="auto"/>
        <w:rPr>
          <w:rFonts w:ascii="Arial" w:eastAsia="Times New Roman" w:hAnsi="Arial" w:cs="Arial"/>
          <w:b/>
          <w:sz w:val="28"/>
          <w:lang w:eastAsia="pt-BR"/>
        </w:rPr>
      </w:pPr>
    </w:p>
    <w:p w14:paraId="62E540F0" w14:textId="77777777" w:rsidR="00DF3CC9" w:rsidRPr="008A2233" w:rsidRDefault="00DF3CC9" w:rsidP="00DF3CC9">
      <w:pPr>
        <w:tabs>
          <w:tab w:val="left" w:pos="2325"/>
        </w:tabs>
        <w:rPr>
          <w:rFonts w:ascii="Arial" w:eastAsia="Times New Roman" w:hAnsi="Arial" w:cs="Arial"/>
          <w:sz w:val="28"/>
          <w:lang w:eastAsia="pt-BR"/>
        </w:rPr>
      </w:pPr>
    </w:p>
    <w:p w14:paraId="64F13D79" w14:textId="7F839D67" w:rsidR="0037188C" w:rsidRPr="007F0D01" w:rsidRDefault="0037188C" w:rsidP="007F0D01"/>
    <w:sectPr w:rsidR="0037188C" w:rsidRPr="007F0D01"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453B5" w14:textId="77777777" w:rsidR="00916DC4" w:rsidRDefault="00916DC4">
      <w:r>
        <w:separator/>
      </w:r>
    </w:p>
  </w:endnote>
  <w:endnote w:type="continuationSeparator" w:id="0">
    <w:p w14:paraId="4F4D2627" w14:textId="77777777" w:rsidR="00916DC4" w:rsidRDefault="00916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4E084" w14:textId="12894BF0" w:rsidR="00A76675" w:rsidRPr="000437B6" w:rsidRDefault="00B3280B" w:rsidP="004C3095">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01CD041A">
          <wp:extent cx="7553325" cy="783590"/>
          <wp:effectExtent l="0" t="0" r="9525"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5533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905B8" w14:textId="77777777" w:rsidR="00916DC4" w:rsidRDefault="00916DC4">
      <w:r>
        <w:separator/>
      </w:r>
    </w:p>
  </w:footnote>
  <w:footnote w:type="continuationSeparator" w:id="0">
    <w:p w14:paraId="439E959D" w14:textId="77777777" w:rsidR="00916DC4" w:rsidRDefault="00916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28EE2" w14:textId="6FC3CCA6" w:rsidR="00A76675" w:rsidRDefault="00A76675" w:rsidP="0082697E">
    <w:pPr>
      <w:pStyle w:val="Cabealho"/>
      <w:rPr>
        <w:rFonts w:cs="Times New Roman"/>
        <w:sz w:val="32"/>
        <w:szCs w:val="32"/>
      </w:rPr>
    </w:pPr>
    <w:r>
      <w:rPr>
        <w:rFonts w:cs="Times New Roman"/>
        <w:sz w:val="32"/>
        <w:szCs w:val="32"/>
      </w:rPr>
      <w:t xml:space="preserve">  </w:t>
    </w:r>
  </w:p>
  <w:p w14:paraId="70A76DBC" w14:textId="298B90F9"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C4D42C0"/>
    <w:multiLevelType w:val="hybridMultilevel"/>
    <w:tmpl w:val="E2E2A66E"/>
    <w:lvl w:ilvl="0" w:tplc="4EBE2A36">
      <w:numFmt w:val="bullet"/>
      <w:lvlText w:val=""/>
      <w:lvlJc w:val="left"/>
      <w:pPr>
        <w:ind w:left="720" w:hanging="360"/>
      </w:pPr>
      <w:rPr>
        <w:rFonts w:ascii="Symbol" w:eastAsia="Arial Unicode MS" w:hAnsi="Symbol" w:cs="Mang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4"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6"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8"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20"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1"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2"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3"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5"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6"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3"/>
  </w:num>
  <w:num w:numId="4">
    <w:abstractNumId w:val="1"/>
  </w:num>
  <w:num w:numId="5">
    <w:abstractNumId w:val="19"/>
    <w:lvlOverride w:ilvl="0">
      <w:startOverride w:val="1"/>
    </w:lvlOverride>
  </w:num>
  <w:num w:numId="6">
    <w:abstractNumId w:val="20"/>
  </w:num>
  <w:num w:numId="7">
    <w:abstractNumId w:val="17"/>
  </w:num>
  <w:num w:numId="8">
    <w:abstractNumId w:val="16"/>
  </w:num>
  <w:num w:numId="9">
    <w:abstractNumId w:val="13"/>
  </w:num>
  <w:num w:numId="10">
    <w:abstractNumId w:val="21"/>
  </w:num>
  <w:num w:numId="11">
    <w:abstractNumId w:val="7"/>
  </w:num>
  <w:num w:numId="12">
    <w:abstractNumId w:val="27"/>
  </w:num>
  <w:num w:numId="13">
    <w:abstractNumId w:val="5"/>
  </w:num>
  <w:num w:numId="14">
    <w:abstractNumId w:val="22"/>
  </w:num>
  <w:num w:numId="15">
    <w:abstractNumId w:val="9"/>
  </w:num>
  <w:num w:numId="16">
    <w:abstractNumId w:val="26"/>
  </w:num>
  <w:num w:numId="17">
    <w:abstractNumId w:val="24"/>
  </w:num>
  <w:num w:numId="18">
    <w:abstractNumId w:val="8"/>
  </w:num>
  <w:num w:numId="19">
    <w:abstractNumId w:val="25"/>
  </w:num>
  <w:num w:numId="20">
    <w:abstractNumId w:val="15"/>
  </w:num>
  <w:num w:numId="21">
    <w:abstractNumId w:val="23"/>
  </w:num>
  <w:num w:numId="22">
    <w:abstractNumId w:val="18"/>
  </w:num>
  <w:num w:numId="23">
    <w:abstractNumId w:val="14"/>
  </w:num>
  <w:num w:numId="24">
    <w:abstractNumId w:val="10"/>
  </w:num>
  <w:num w:numId="25">
    <w:abstractNumId w:val="4"/>
  </w:num>
  <w:num w:numId="26">
    <w:abstractNumId w:val="6"/>
  </w:num>
  <w:num w:numId="27">
    <w:abstractNumId w:val="12"/>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020"/>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6322"/>
    <w:rsid w:val="0003672F"/>
    <w:rsid w:val="00036764"/>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2FEB"/>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16ED"/>
    <w:rsid w:val="00072AF1"/>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1F12"/>
    <w:rsid w:val="000C2713"/>
    <w:rsid w:val="000C3129"/>
    <w:rsid w:val="000C3BFD"/>
    <w:rsid w:val="000C4414"/>
    <w:rsid w:val="000C4C22"/>
    <w:rsid w:val="000C624A"/>
    <w:rsid w:val="000C6770"/>
    <w:rsid w:val="000C6B41"/>
    <w:rsid w:val="000C751F"/>
    <w:rsid w:val="000C7CB4"/>
    <w:rsid w:val="000D008C"/>
    <w:rsid w:val="000D073B"/>
    <w:rsid w:val="000D0ABA"/>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231B"/>
    <w:rsid w:val="000E33AF"/>
    <w:rsid w:val="000E3D20"/>
    <w:rsid w:val="000E3F1B"/>
    <w:rsid w:val="000E4539"/>
    <w:rsid w:val="000E48D1"/>
    <w:rsid w:val="000E5440"/>
    <w:rsid w:val="000E5CD6"/>
    <w:rsid w:val="000E62FA"/>
    <w:rsid w:val="000E64F3"/>
    <w:rsid w:val="000E6C9D"/>
    <w:rsid w:val="000E7DB6"/>
    <w:rsid w:val="000E7F1B"/>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2BF"/>
    <w:rsid w:val="00106F6D"/>
    <w:rsid w:val="0010716C"/>
    <w:rsid w:val="0011141F"/>
    <w:rsid w:val="00111FF9"/>
    <w:rsid w:val="0011292F"/>
    <w:rsid w:val="001137C9"/>
    <w:rsid w:val="00113C08"/>
    <w:rsid w:val="00113CF1"/>
    <w:rsid w:val="00117C04"/>
    <w:rsid w:val="00120198"/>
    <w:rsid w:val="001201CD"/>
    <w:rsid w:val="00120B1D"/>
    <w:rsid w:val="00121A5C"/>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57FB1"/>
    <w:rsid w:val="001600D4"/>
    <w:rsid w:val="00161AA8"/>
    <w:rsid w:val="001630C8"/>
    <w:rsid w:val="00163570"/>
    <w:rsid w:val="0016475D"/>
    <w:rsid w:val="00164FD7"/>
    <w:rsid w:val="00165F83"/>
    <w:rsid w:val="00166BEC"/>
    <w:rsid w:val="001674A6"/>
    <w:rsid w:val="0017030B"/>
    <w:rsid w:val="00170C93"/>
    <w:rsid w:val="00170FC1"/>
    <w:rsid w:val="0017149D"/>
    <w:rsid w:val="00172B1E"/>
    <w:rsid w:val="00172D19"/>
    <w:rsid w:val="001732DC"/>
    <w:rsid w:val="00173550"/>
    <w:rsid w:val="00173FCF"/>
    <w:rsid w:val="001740BF"/>
    <w:rsid w:val="0017522C"/>
    <w:rsid w:val="00175F67"/>
    <w:rsid w:val="00176998"/>
    <w:rsid w:val="0017756E"/>
    <w:rsid w:val="00177E5A"/>
    <w:rsid w:val="001800F1"/>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4A28"/>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414C"/>
    <w:rsid w:val="0027564F"/>
    <w:rsid w:val="00276CF4"/>
    <w:rsid w:val="00277241"/>
    <w:rsid w:val="0027763A"/>
    <w:rsid w:val="002778B8"/>
    <w:rsid w:val="00277D76"/>
    <w:rsid w:val="0028093C"/>
    <w:rsid w:val="00280C91"/>
    <w:rsid w:val="00280CB4"/>
    <w:rsid w:val="002826F1"/>
    <w:rsid w:val="002829DC"/>
    <w:rsid w:val="00283302"/>
    <w:rsid w:val="00284AC3"/>
    <w:rsid w:val="00284DF3"/>
    <w:rsid w:val="002868B8"/>
    <w:rsid w:val="0028775D"/>
    <w:rsid w:val="00287A1F"/>
    <w:rsid w:val="00287A87"/>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59A"/>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9B9"/>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5C3F"/>
    <w:rsid w:val="00366D9A"/>
    <w:rsid w:val="00366FA3"/>
    <w:rsid w:val="00370FB4"/>
    <w:rsid w:val="0037188C"/>
    <w:rsid w:val="00372C56"/>
    <w:rsid w:val="00374601"/>
    <w:rsid w:val="00374A38"/>
    <w:rsid w:val="00375924"/>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445"/>
    <w:rsid w:val="003D259D"/>
    <w:rsid w:val="003D3A94"/>
    <w:rsid w:val="003D3FE9"/>
    <w:rsid w:val="003D497E"/>
    <w:rsid w:val="003D4CAC"/>
    <w:rsid w:val="003D4E5D"/>
    <w:rsid w:val="003D59B6"/>
    <w:rsid w:val="003D65EE"/>
    <w:rsid w:val="003D73B2"/>
    <w:rsid w:val="003D740B"/>
    <w:rsid w:val="003E0632"/>
    <w:rsid w:val="003E0D29"/>
    <w:rsid w:val="003E16A2"/>
    <w:rsid w:val="003E17B5"/>
    <w:rsid w:val="003E1F2D"/>
    <w:rsid w:val="003E20A7"/>
    <w:rsid w:val="003E2742"/>
    <w:rsid w:val="003E27D5"/>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1BBA"/>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83C"/>
    <w:rsid w:val="004449C4"/>
    <w:rsid w:val="00444A5B"/>
    <w:rsid w:val="00445917"/>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360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77B"/>
    <w:rsid w:val="00481C4D"/>
    <w:rsid w:val="00482305"/>
    <w:rsid w:val="00482E09"/>
    <w:rsid w:val="00483040"/>
    <w:rsid w:val="00484A03"/>
    <w:rsid w:val="00485690"/>
    <w:rsid w:val="00485A16"/>
    <w:rsid w:val="00485D1A"/>
    <w:rsid w:val="00486100"/>
    <w:rsid w:val="00486EA9"/>
    <w:rsid w:val="00487D92"/>
    <w:rsid w:val="00487E9E"/>
    <w:rsid w:val="0049016A"/>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6980"/>
    <w:rsid w:val="004B7502"/>
    <w:rsid w:val="004C02D1"/>
    <w:rsid w:val="004C0571"/>
    <w:rsid w:val="004C2C1C"/>
    <w:rsid w:val="004C3095"/>
    <w:rsid w:val="004C3C1E"/>
    <w:rsid w:val="004C4119"/>
    <w:rsid w:val="004C421C"/>
    <w:rsid w:val="004C4BFB"/>
    <w:rsid w:val="004C5326"/>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A85"/>
    <w:rsid w:val="004E4C4D"/>
    <w:rsid w:val="004E6361"/>
    <w:rsid w:val="004E7117"/>
    <w:rsid w:val="004E7986"/>
    <w:rsid w:val="004F0AB9"/>
    <w:rsid w:val="004F117A"/>
    <w:rsid w:val="004F298A"/>
    <w:rsid w:val="004F2BB0"/>
    <w:rsid w:val="004F40E9"/>
    <w:rsid w:val="004F5388"/>
    <w:rsid w:val="004F53C4"/>
    <w:rsid w:val="004F6736"/>
    <w:rsid w:val="00501CCC"/>
    <w:rsid w:val="00501DED"/>
    <w:rsid w:val="00501F62"/>
    <w:rsid w:val="00502A8D"/>
    <w:rsid w:val="00502C58"/>
    <w:rsid w:val="005034A2"/>
    <w:rsid w:val="00503A2C"/>
    <w:rsid w:val="00504051"/>
    <w:rsid w:val="0050450B"/>
    <w:rsid w:val="0050546C"/>
    <w:rsid w:val="00505CC0"/>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684"/>
    <w:rsid w:val="0052184F"/>
    <w:rsid w:val="00521F48"/>
    <w:rsid w:val="0052227F"/>
    <w:rsid w:val="00522A6F"/>
    <w:rsid w:val="0052381D"/>
    <w:rsid w:val="00523A31"/>
    <w:rsid w:val="0052478D"/>
    <w:rsid w:val="0052589A"/>
    <w:rsid w:val="00525CA5"/>
    <w:rsid w:val="00526E12"/>
    <w:rsid w:val="005304F0"/>
    <w:rsid w:val="00530D26"/>
    <w:rsid w:val="00531872"/>
    <w:rsid w:val="00531C9B"/>
    <w:rsid w:val="00532988"/>
    <w:rsid w:val="00532E0A"/>
    <w:rsid w:val="00533F37"/>
    <w:rsid w:val="00535822"/>
    <w:rsid w:val="00536D18"/>
    <w:rsid w:val="00536DE3"/>
    <w:rsid w:val="005373AF"/>
    <w:rsid w:val="00540478"/>
    <w:rsid w:val="0054096C"/>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6E16"/>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20B8"/>
    <w:rsid w:val="005A337A"/>
    <w:rsid w:val="005A3B33"/>
    <w:rsid w:val="005A4C35"/>
    <w:rsid w:val="005A6422"/>
    <w:rsid w:val="005A6E09"/>
    <w:rsid w:val="005A6EAD"/>
    <w:rsid w:val="005A6FE8"/>
    <w:rsid w:val="005A750A"/>
    <w:rsid w:val="005B041B"/>
    <w:rsid w:val="005B1C26"/>
    <w:rsid w:val="005B1E72"/>
    <w:rsid w:val="005B294E"/>
    <w:rsid w:val="005B2E66"/>
    <w:rsid w:val="005B3ABA"/>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ACB"/>
    <w:rsid w:val="005D5DCE"/>
    <w:rsid w:val="005D65CE"/>
    <w:rsid w:val="005E1FD1"/>
    <w:rsid w:val="005E2646"/>
    <w:rsid w:val="005E314E"/>
    <w:rsid w:val="005E4164"/>
    <w:rsid w:val="005E41FA"/>
    <w:rsid w:val="005E4F5D"/>
    <w:rsid w:val="005E548C"/>
    <w:rsid w:val="005E54C5"/>
    <w:rsid w:val="005E5B78"/>
    <w:rsid w:val="005E5EB3"/>
    <w:rsid w:val="005E69A5"/>
    <w:rsid w:val="005E6C5B"/>
    <w:rsid w:val="005E75E9"/>
    <w:rsid w:val="005E7B1A"/>
    <w:rsid w:val="005F059D"/>
    <w:rsid w:val="005F0CA3"/>
    <w:rsid w:val="005F0DD3"/>
    <w:rsid w:val="005F162C"/>
    <w:rsid w:val="005F2C35"/>
    <w:rsid w:val="005F433C"/>
    <w:rsid w:val="005F51DF"/>
    <w:rsid w:val="005F6348"/>
    <w:rsid w:val="005F6C7C"/>
    <w:rsid w:val="005F6CEF"/>
    <w:rsid w:val="005F6D31"/>
    <w:rsid w:val="005F6F87"/>
    <w:rsid w:val="006011A7"/>
    <w:rsid w:val="00602818"/>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1FE8"/>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9FA"/>
    <w:rsid w:val="00657F2B"/>
    <w:rsid w:val="00661D17"/>
    <w:rsid w:val="0066240C"/>
    <w:rsid w:val="0066480F"/>
    <w:rsid w:val="006649D0"/>
    <w:rsid w:val="00664C86"/>
    <w:rsid w:val="006668F5"/>
    <w:rsid w:val="006670E7"/>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446"/>
    <w:rsid w:val="006D0660"/>
    <w:rsid w:val="006D094B"/>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6880"/>
    <w:rsid w:val="006E7CC1"/>
    <w:rsid w:val="006F1512"/>
    <w:rsid w:val="006F158A"/>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2673"/>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252D"/>
    <w:rsid w:val="00733AB5"/>
    <w:rsid w:val="0073537F"/>
    <w:rsid w:val="00735530"/>
    <w:rsid w:val="0073584A"/>
    <w:rsid w:val="0073735B"/>
    <w:rsid w:val="007421F7"/>
    <w:rsid w:val="007424CB"/>
    <w:rsid w:val="007425AC"/>
    <w:rsid w:val="00743004"/>
    <w:rsid w:val="007434BF"/>
    <w:rsid w:val="00743885"/>
    <w:rsid w:val="00744191"/>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60"/>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359"/>
    <w:rsid w:val="007C3859"/>
    <w:rsid w:val="007C4EFD"/>
    <w:rsid w:val="007C65A2"/>
    <w:rsid w:val="007C6B67"/>
    <w:rsid w:val="007C7DB2"/>
    <w:rsid w:val="007D0538"/>
    <w:rsid w:val="007D0630"/>
    <w:rsid w:val="007D0AF0"/>
    <w:rsid w:val="007D0C62"/>
    <w:rsid w:val="007D0F85"/>
    <w:rsid w:val="007D2DD3"/>
    <w:rsid w:val="007D5163"/>
    <w:rsid w:val="007D64B4"/>
    <w:rsid w:val="007D7173"/>
    <w:rsid w:val="007D7DD2"/>
    <w:rsid w:val="007E1482"/>
    <w:rsid w:val="007E1BE2"/>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481"/>
    <w:rsid w:val="0086761B"/>
    <w:rsid w:val="00867873"/>
    <w:rsid w:val="00870905"/>
    <w:rsid w:val="00873558"/>
    <w:rsid w:val="0087505F"/>
    <w:rsid w:val="008758B4"/>
    <w:rsid w:val="00876BA0"/>
    <w:rsid w:val="00877A90"/>
    <w:rsid w:val="0088077C"/>
    <w:rsid w:val="00880A9B"/>
    <w:rsid w:val="00880B95"/>
    <w:rsid w:val="00880E15"/>
    <w:rsid w:val="00881D5F"/>
    <w:rsid w:val="00882C78"/>
    <w:rsid w:val="00883063"/>
    <w:rsid w:val="0088317A"/>
    <w:rsid w:val="008845D7"/>
    <w:rsid w:val="00885054"/>
    <w:rsid w:val="008853D6"/>
    <w:rsid w:val="00885CE6"/>
    <w:rsid w:val="00885F3E"/>
    <w:rsid w:val="00886FF3"/>
    <w:rsid w:val="008873C5"/>
    <w:rsid w:val="00887576"/>
    <w:rsid w:val="00887C4A"/>
    <w:rsid w:val="0089046A"/>
    <w:rsid w:val="00890789"/>
    <w:rsid w:val="00891AF4"/>
    <w:rsid w:val="00892517"/>
    <w:rsid w:val="00892E4E"/>
    <w:rsid w:val="00892ECD"/>
    <w:rsid w:val="00893A61"/>
    <w:rsid w:val="00895622"/>
    <w:rsid w:val="00895B07"/>
    <w:rsid w:val="0089694E"/>
    <w:rsid w:val="00897F2D"/>
    <w:rsid w:val="008A0919"/>
    <w:rsid w:val="008A2123"/>
    <w:rsid w:val="008A2DEB"/>
    <w:rsid w:val="008A42CC"/>
    <w:rsid w:val="008A5626"/>
    <w:rsid w:val="008A746B"/>
    <w:rsid w:val="008A7784"/>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69E5"/>
    <w:rsid w:val="008C7303"/>
    <w:rsid w:val="008D00ED"/>
    <w:rsid w:val="008D042D"/>
    <w:rsid w:val="008D07AC"/>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47BF"/>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102A"/>
    <w:rsid w:val="009112E1"/>
    <w:rsid w:val="00911A13"/>
    <w:rsid w:val="00911B3E"/>
    <w:rsid w:val="009126C7"/>
    <w:rsid w:val="00912787"/>
    <w:rsid w:val="0091288D"/>
    <w:rsid w:val="009139F8"/>
    <w:rsid w:val="009141AA"/>
    <w:rsid w:val="009148EB"/>
    <w:rsid w:val="00914E5A"/>
    <w:rsid w:val="00915B31"/>
    <w:rsid w:val="00916B37"/>
    <w:rsid w:val="00916DC4"/>
    <w:rsid w:val="00917D99"/>
    <w:rsid w:val="0092088E"/>
    <w:rsid w:val="00920A0F"/>
    <w:rsid w:val="00921349"/>
    <w:rsid w:val="00921766"/>
    <w:rsid w:val="00922327"/>
    <w:rsid w:val="00923250"/>
    <w:rsid w:val="00923A2C"/>
    <w:rsid w:val="00923DFD"/>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25E1"/>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02"/>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A95"/>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24BDE"/>
    <w:rsid w:val="00A30177"/>
    <w:rsid w:val="00A3094D"/>
    <w:rsid w:val="00A30CA4"/>
    <w:rsid w:val="00A31C50"/>
    <w:rsid w:val="00A31F17"/>
    <w:rsid w:val="00A32DC7"/>
    <w:rsid w:val="00A32E30"/>
    <w:rsid w:val="00A33BDB"/>
    <w:rsid w:val="00A33BDE"/>
    <w:rsid w:val="00A3481E"/>
    <w:rsid w:val="00A34892"/>
    <w:rsid w:val="00A34BE7"/>
    <w:rsid w:val="00A34CC2"/>
    <w:rsid w:val="00A353B5"/>
    <w:rsid w:val="00A35541"/>
    <w:rsid w:val="00A366B8"/>
    <w:rsid w:val="00A3752B"/>
    <w:rsid w:val="00A37E6E"/>
    <w:rsid w:val="00A40C01"/>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D77"/>
    <w:rsid w:val="00B23F82"/>
    <w:rsid w:val="00B2429C"/>
    <w:rsid w:val="00B24CE3"/>
    <w:rsid w:val="00B256B9"/>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883"/>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76B2C"/>
    <w:rsid w:val="00B80960"/>
    <w:rsid w:val="00B82522"/>
    <w:rsid w:val="00B82923"/>
    <w:rsid w:val="00B8490B"/>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603B"/>
    <w:rsid w:val="00BB6612"/>
    <w:rsid w:val="00BB6E6B"/>
    <w:rsid w:val="00BB7418"/>
    <w:rsid w:val="00BB7FDA"/>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3CAA"/>
    <w:rsid w:val="00BD4C6B"/>
    <w:rsid w:val="00BD4D2A"/>
    <w:rsid w:val="00BD537A"/>
    <w:rsid w:val="00BD578F"/>
    <w:rsid w:val="00BD6712"/>
    <w:rsid w:val="00BD6C20"/>
    <w:rsid w:val="00BD70AD"/>
    <w:rsid w:val="00BD75D0"/>
    <w:rsid w:val="00BE29E2"/>
    <w:rsid w:val="00BE342D"/>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4"/>
    <w:rsid w:val="00C235BE"/>
    <w:rsid w:val="00C238B5"/>
    <w:rsid w:val="00C23F81"/>
    <w:rsid w:val="00C240F9"/>
    <w:rsid w:val="00C25059"/>
    <w:rsid w:val="00C252EE"/>
    <w:rsid w:val="00C26F1B"/>
    <w:rsid w:val="00C325FC"/>
    <w:rsid w:val="00C345A6"/>
    <w:rsid w:val="00C357FC"/>
    <w:rsid w:val="00C365B9"/>
    <w:rsid w:val="00C36FDA"/>
    <w:rsid w:val="00C3758E"/>
    <w:rsid w:val="00C412C1"/>
    <w:rsid w:val="00C41935"/>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2AAF"/>
    <w:rsid w:val="00C8317B"/>
    <w:rsid w:val="00C83849"/>
    <w:rsid w:val="00C8386C"/>
    <w:rsid w:val="00C83948"/>
    <w:rsid w:val="00C83E82"/>
    <w:rsid w:val="00C84116"/>
    <w:rsid w:val="00C86539"/>
    <w:rsid w:val="00C904E4"/>
    <w:rsid w:val="00C9244D"/>
    <w:rsid w:val="00C927B1"/>
    <w:rsid w:val="00C94BC5"/>
    <w:rsid w:val="00C96CCA"/>
    <w:rsid w:val="00C97857"/>
    <w:rsid w:val="00C978A5"/>
    <w:rsid w:val="00C97E4B"/>
    <w:rsid w:val="00CA00BE"/>
    <w:rsid w:val="00CA1505"/>
    <w:rsid w:val="00CA1612"/>
    <w:rsid w:val="00CA215A"/>
    <w:rsid w:val="00CA22A5"/>
    <w:rsid w:val="00CA2326"/>
    <w:rsid w:val="00CA3012"/>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80"/>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09DA"/>
    <w:rsid w:val="00D1200F"/>
    <w:rsid w:val="00D12419"/>
    <w:rsid w:val="00D13248"/>
    <w:rsid w:val="00D13CBD"/>
    <w:rsid w:val="00D14129"/>
    <w:rsid w:val="00D1481C"/>
    <w:rsid w:val="00D14CE7"/>
    <w:rsid w:val="00D15B25"/>
    <w:rsid w:val="00D1726C"/>
    <w:rsid w:val="00D178C1"/>
    <w:rsid w:val="00D17BD7"/>
    <w:rsid w:val="00D17FE2"/>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6F65"/>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6126"/>
    <w:rsid w:val="00D5649B"/>
    <w:rsid w:val="00D57E6C"/>
    <w:rsid w:val="00D60C34"/>
    <w:rsid w:val="00D61709"/>
    <w:rsid w:val="00D631B4"/>
    <w:rsid w:val="00D632F6"/>
    <w:rsid w:val="00D65EB8"/>
    <w:rsid w:val="00D661BA"/>
    <w:rsid w:val="00D66535"/>
    <w:rsid w:val="00D6679B"/>
    <w:rsid w:val="00D66B34"/>
    <w:rsid w:val="00D66FAF"/>
    <w:rsid w:val="00D67183"/>
    <w:rsid w:val="00D675B0"/>
    <w:rsid w:val="00D67761"/>
    <w:rsid w:val="00D700AC"/>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542E"/>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39B"/>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496"/>
    <w:rsid w:val="00DC35C2"/>
    <w:rsid w:val="00DC3A4B"/>
    <w:rsid w:val="00DC4ACF"/>
    <w:rsid w:val="00DC4BD0"/>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E7B93"/>
    <w:rsid w:val="00DF0021"/>
    <w:rsid w:val="00DF1B17"/>
    <w:rsid w:val="00DF1E5C"/>
    <w:rsid w:val="00DF2677"/>
    <w:rsid w:val="00DF3CC9"/>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5A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290"/>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0E2"/>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38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2D8C"/>
    <w:rsid w:val="00EF4957"/>
    <w:rsid w:val="00EF5E9F"/>
    <w:rsid w:val="00EF6038"/>
    <w:rsid w:val="00EF66E1"/>
    <w:rsid w:val="00EF68FF"/>
    <w:rsid w:val="00EF69DE"/>
    <w:rsid w:val="00F0065A"/>
    <w:rsid w:val="00F00F4F"/>
    <w:rsid w:val="00F02229"/>
    <w:rsid w:val="00F03955"/>
    <w:rsid w:val="00F03A00"/>
    <w:rsid w:val="00F04373"/>
    <w:rsid w:val="00F05859"/>
    <w:rsid w:val="00F10188"/>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D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06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702"/>
    <w:rsid w:val="00F94674"/>
    <w:rsid w:val="00F94F66"/>
    <w:rsid w:val="00F96040"/>
    <w:rsid w:val="00F9688F"/>
    <w:rsid w:val="00F96D1B"/>
    <w:rsid w:val="00F9713D"/>
    <w:rsid w:val="00F97244"/>
    <w:rsid w:val="00F9755C"/>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46A4"/>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E5358-8573-41E4-B386-F6DCABC47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13</Pages>
  <Words>5061</Words>
  <Characters>27332</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CPSMC005</cp:lastModifiedBy>
  <cp:revision>60</cp:revision>
  <cp:lastPrinted>2025-02-13T17:40:00Z</cp:lastPrinted>
  <dcterms:created xsi:type="dcterms:W3CDTF">2025-01-06T14:36:00Z</dcterms:created>
  <dcterms:modified xsi:type="dcterms:W3CDTF">2025-02-21T12:11:00Z</dcterms:modified>
</cp:coreProperties>
</file>